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A6A2" w14:textId="77777777" w:rsidR="00A261DC" w:rsidRPr="00BB0F3B" w:rsidRDefault="00A261DC" w:rsidP="0084584F">
      <w:pPr>
        <w:jc w:val="center"/>
        <w:rPr>
          <w:rFonts w:cstheme="minorHAnsi"/>
          <w:b/>
        </w:rPr>
      </w:pPr>
      <w:r w:rsidRPr="00BB0F3B">
        <w:rPr>
          <w:rFonts w:cstheme="minorHAnsi"/>
          <w:noProof/>
          <w:lang w:eastAsia="en-GB"/>
        </w:rPr>
        <w:drawing>
          <wp:anchor distT="0" distB="0" distL="114300" distR="114300" simplePos="0" relativeHeight="251659264" behindDoc="0" locked="0" layoutInCell="1" allowOverlap="1" wp14:anchorId="4300CD59" wp14:editId="10D29C70">
            <wp:simplePos x="0" y="0"/>
            <wp:positionH relativeFrom="margin">
              <wp:align>center</wp:align>
            </wp:positionH>
            <wp:positionV relativeFrom="paragraph">
              <wp:posOffset>201</wp:posOffset>
            </wp:positionV>
            <wp:extent cx="1319530" cy="1243330"/>
            <wp:effectExtent l="0" t="0" r="0" b="0"/>
            <wp:wrapSquare wrapText="bothSides"/>
            <wp:docPr id="6" name="Picture 6" descr="Description: sandhill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ndhill logo for w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953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F8CBC" w14:textId="77777777" w:rsidR="00A261DC" w:rsidRPr="00BB0F3B" w:rsidRDefault="00A261DC" w:rsidP="0084584F">
      <w:pPr>
        <w:jc w:val="center"/>
        <w:rPr>
          <w:rFonts w:cstheme="minorHAnsi"/>
          <w:b/>
        </w:rPr>
      </w:pPr>
    </w:p>
    <w:p w14:paraId="4A76FA1D" w14:textId="77777777" w:rsidR="00A261DC" w:rsidRPr="00BB0F3B" w:rsidRDefault="00A261DC" w:rsidP="0084584F">
      <w:pPr>
        <w:jc w:val="center"/>
        <w:rPr>
          <w:rFonts w:cstheme="minorHAnsi"/>
          <w:b/>
        </w:rPr>
      </w:pPr>
    </w:p>
    <w:p w14:paraId="51660100" w14:textId="77777777" w:rsidR="00A261DC" w:rsidRPr="00BB0F3B" w:rsidRDefault="00A261DC" w:rsidP="0084584F">
      <w:pPr>
        <w:jc w:val="center"/>
        <w:rPr>
          <w:rFonts w:cstheme="minorHAnsi"/>
          <w:b/>
        </w:rPr>
      </w:pPr>
    </w:p>
    <w:p w14:paraId="51414E5E" w14:textId="77777777" w:rsidR="0084584F" w:rsidRPr="00BB0F3B" w:rsidRDefault="00A261DC" w:rsidP="00BB0F3B">
      <w:pPr>
        <w:spacing w:after="0"/>
        <w:jc w:val="center"/>
        <w:rPr>
          <w:rFonts w:cstheme="minorHAnsi"/>
          <w:b/>
        </w:rPr>
      </w:pPr>
      <w:r w:rsidRPr="00BB0F3B">
        <w:rPr>
          <w:rFonts w:cstheme="minorHAnsi"/>
          <w:b/>
        </w:rPr>
        <w:t>Sandhill Primary</w:t>
      </w:r>
      <w:r w:rsidR="00C35ADF" w:rsidRPr="00BB0F3B">
        <w:rPr>
          <w:rFonts w:cstheme="minorHAnsi"/>
          <w:b/>
        </w:rPr>
        <w:t xml:space="preserve"> School</w:t>
      </w:r>
    </w:p>
    <w:p w14:paraId="51683F2B" w14:textId="77777777" w:rsidR="0084584F" w:rsidRPr="00BB0F3B" w:rsidRDefault="0084584F" w:rsidP="00BB0F3B">
      <w:pPr>
        <w:spacing w:after="0"/>
        <w:jc w:val="center"/>
        <w:rPr>
          <w:rFonts w:cstheme="minorHAnsi"/>
          <w:b/>
        </w:rPr>
      </w:pPr>
      <w:r w:rsidRPr="00BB0F3B">
        <w:rPr>
          <w:rFonts w:cstheme="minorHAnsi"/>
          <w:b/>
        </w:rPr>
        <w:t>Pupil Premium Development Plan 201</w:t>
      </w:r>
      <w:r w:rsidR="00774EA4" w:rsidRPr="00BB0F3B">
        <w:rPr>
          <w:rFonts w:cstheme="minorHAnsi"/>
          <w:b/>
        </w:rPr>
        <w:t>9 – 2020</w:t>
      </w:r>
    </w:p>
    <w:p w14:paraId="274C385A" w14:textId="77777777" w:rsidR="0056604E" w:rsidRPr="00BB0F3B" w:rsidRDefault="0056604E" w:rsidP="0056604E">
      <w:pPr>
        <w:jc w:val="center"/>
        <w:rPr>
          <w:rFonts w:cstheme="minorHAnsi"/>
          <w:b/>
        </w:rPr>
      </w:pPr>
    </w:p>
    <w:p w14:paraId="321AA578" w14:textId="77777777" w:rsidR="0056604E" w:rsidRPr="00BB0F3B" w:rsidRDefault="0056604E" w:rsidP="0056604E">
      <w:pPr>
        <w:rPr>
          <w:rFonts w:cstheme="minorHAnsi"/>
          <w:b/>
        </w:rPr>
      </w:pPr>
      <w:r w:rsidRPr="00BB0F3B">
        <w:rPr>
          <w:rFonts w:cstheme="minorHAnsi"/>
          <w:b/>
        </w:rPr>
        <w:t>Introduction</w:t>
      </w:r>
    </w:p>
    <w:p w14:paraId="434ABF17" w14:textId="77777777" w:rsidR="0056604E" w:rsidRPr="00BB0F3B" w:rsidRDefault="0056604E" w:rsidP="0056604E">
      <w:pPr>
        <w:rPr>
          <w:rFonts w:cstheme="minorHAnsi"/>
        </w:rPr>
      </w:pPr>
      <w:r w:rsidRPr="00BB0F3B">
        <w:rPr>
          <w:rFonts w:cstheme="minorHAnsi"/>
        </w:rPr>
        <w:t xml:space="preserve">At </w:t>
      </w:r>
      <w:r w:rsidR="00A261DC" w:rsidRPr="00BB0F3B">
        <w:rPr>
          <w:rFonts w:cstheme="minorHAnsi"/>
        </w:rPr>
        <w:t>Sandhill Primary</w:t>
      </w:r>
      <w:r w:rsidRPr="00BB0F3B">
        <w:rPr>
          <w:rFonts w:cstheme="minorHAnsi"/>
        </w:rPr>
        <w:t xml:space="preserve"> School we recognise the barriers to learning that a number of our pupils are faced with. This can be particularly true for those pupils who are disadvantaged and receive Pupil Premium Grant Funding. We believe that barriers to learning can be overcome by providing a tailored educational pathway that will have a positive influence on pupils improving wellbeing, behaviour, concentration, attitude and academic achievement.</w:t>
      </w:r>
    </w:p>
    <w:p w14:paraId="2591AEAC" w14:textId="77777777" w:rsidR="0056604E" w:rsidRPr="00BB0F3B" w:rsidRDefault="0056604E" w:rsidP="0056604E">
      <w:pPr>
        <w:spacing w:after="0" w:line="360" w:lineRule="atLeast"/>
        <w:jc w:val="both"/>
        <w:rPr>
          <w:rFonts w:eastAsia="Times New Roman" w:cstheme="minorHAnsi"/>
          <w:b/>
          <w:color w:val="000000"/>
          <w:lang w:eastAsia="en-GB"/>
        </w:rPr>
      </w:pPr>
      <w:r w:rsidRPr="00BB0F3B">
        <w:rPr>
          <w:rFonts w:eastAsia="Times New Roman" w:cstheme="minorHAnsi"/>
          <w:b/>
          <w:color w:val="000000"/>
          <w:lang w:eastAsia="en-GB"/>
        </w:rPr>
        <w:t>What is Pupil Premium?</w:t>
      </w:r>
    </w:p>
    <w:p w14:paraId="60E6C3BD" w14:textId="77777777" w:rsidR="0056604E" w:rsidRPr="00BB0F3B" w:rsidRDefault="0056604E" w:rsidP="0056604E">
      <w:pPr>
        <w:spacing w:after="0" w:line="360" w:lineRule="atLeast"/>
        <w:rPr>
          <w:rFonts w:eastAsia="Times New Roman" w:cstheme="minorHAnsi"/>
          <w:lang w:eastAsia="en-GB"/>
        </w:rPr>
      </w:pPr>
      <w:r w:rsidRPr="00BB0F3B">
        <w:rPr>
          <w:rFonts w:eastAsia="Times New Roman" w:cstheme="minorHAnsi"/>
          <w:color w:val="000000"/>
          <w:lang w:eastAsia="en-GB"/>
        </w:rPr>
        <w:t xml:space="preserve">In 2011-12 the Government launched its Pupil Premium funding as a means to address the current underlying inequalities between children eligible for free school meals (FSM) </w:t>
      </w:r>
      <w:r w:rsidRPr="00BB0F3B">
        <w:rPr>
          <w:rFonts w:eastAsia="Times New Roman" w:cstheme="minorHAnsi"/>
          <w:lang w:eastAsia="en-GB"/>
        </w:rPr>
        <w:t xml:space="preserve">and their peers. This money is allocated to schools based on the numbers of pupils in the school who are eligible for Free School Meals (FSM). In 2012-13, the funding was expanded to include all children who have been eligible for FSM within the last 6 years. In addition, children whose parents work in the Forces or children who are Looked After Children/adopted also receive a grant. </w:t>
      </w:r>
    </w:p>
    <w:p w14:paraId="0FF01FE6" w14:textId="77777777" w:rsidR="0056604E" w:rsidRPr="00BB0F3B" w:rsidRDefault="0056604E" w:rsidP="0056604E">
      <w:pPr>
        <w:spacing w:after="0" w:line="360" w:lineRule="atLeast"/>
        <w:jc w:val="both"/>
        <w:rPr>
          <w:rFonts w:eastAsia="Times New Roman" w:cstheme="minorHAnsi"/>
          <w:b/>
          <w:bCs/>
          <w:lang w:eastAsia="en-GB"/>
        </w:rPr>
      </w:pPr>
    </w:p>
    <w:p w14:paraId="0A048629" w14:textId="77777777" w:rsidR="0056604E" w:rsidRPr="00BB0F3B" w:rsidRDefault="0056604E" w:rsidP="0056604E">
      <w:pPr>
        <w:spacing w:after="0" w:line="360" w:lineRule="atLeast"/>
        <w:jc w:val="both"/>
        <w:rPr>
          <w:rFonts w:eastAsia="Times New Roman" w:cstheme="minorHAnsi"/>
          <w:lang w:eastAsia="en-GB"/>
        </w:rPr>
      </w:pPr>
      <w:r w:rsidRPr="00BB0F3B">
        <w:rPr>
          <w:rFonts w:eastAsia="Times New Roman" w:cstheme="minorHAnsi"/>
          <w:b/>
          <w:bCs/>
          <w:lang w:eastAsia="en-GB"/>
        </w:rPr>
        <w:t>Principles of the Pupil Premium Funding:</w:t>
      </w:r>
    </w:p>
    <w:p w14:paraId="6A9B90EF" w14:textId="77777777" w:rsidR="0056604E" w:rsidRPr="00BB0F3B" w:rsidRDefault="00391C95" w:rsidP="0056604E">
      <w:pPr>
        <w:pStyle w:val="ListParagraph"/>
        <w:numPr>
          <w:ilvl w:val="0"/>
          <w:numId w:val="2"/>
        </w:numPr>
        <w:spacing w:after="0" w:line="360" w:lineRule="atLeast"/>
        <w:jc w:val="both"/>
        <w:rPr>
          <w:rFonts w:eastAsia="Times New Roman" w:cstheme="minorHAnsi"/>
          <w:lang w:eastAsia="en-GB"/>
        </w:rPr>
      </w:pPr>
      <w:r w:rsidRPr="00BB0F3B">
        <w:rPr>
          <w:rFonts w:eastAsia="Times New Roman" w:cstheme="minorHAnsi"/>
          <w:lang w:eastAsia="en-GB"/>
        </w:rPr>
        <w:t>To</w:t>
      </w:r>
      <w:r w:rsidR="0056604E" w:rsidRPr="00BB0F3B">
        <w:rPr>
          <w:rFonts w:eastAsia="Times New Roman" w:cstheme="minorHAnsi"/>
          <w:lang w:eastAsia="en-GB"/>
        </w:rPr>
        <w:t xml:space="preserve"> ensure that teaching and learning opportunities meet the needs of all of our pupils.</w:t>
      </w:r>
    </w:p>
    <w:p w14:paraId="6D1409F2" w14:textId="77777777" w:rsidR="0056604E" w:rsidRPr="00BB0F3B" w:rsidRDefault="00391C95"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To</w:t>
      </w:r>
      <w:r w:rsidR="0056604E" w:rsidRPr="00BB0F3B">
        <w:rPr>
          <w:rFonts w:eastAsia="Times New Roman" w:cstheme="minorHAnsi"/>
          <w:lang w:eastAsia="en-GB"/>
        </w:rPr>
        <w:t xml:space="preserve"> ensure that appropriate provision is made for pupils who belong to vulnerable groups, this includes ensuring that the needs of children who receive the pupil premium funding are adequately assessed and addressed.</w:t>
      </w:r>
    </w:p>
    <w:p w14:paraId="34CE830C" w14:textId="77777777" w:rsidR="0056604E" w:rsidRPr="00BB0F3B" w:rsidRDefault="0056604E"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In making provision for pupils, we recognise that not all pupil premium children will be disadvantaged.</w:t>
      </w:r>
    </w:p>
    <w:p w14:paraId="71864031" w14:textId="77777777" w:rsidR="0056604E" w:rsidRPr="00BB0F3B" w:rsidRDefault="0056604E"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We also recognise that not all pupils who are disadvantaged are registered or qualify for free school meals and they will, from time to time, be included in group interventions with children receiving the pupil premium grant.</w:t>
      </w:r>
    </w:p>
    <w:p w14:paraId="46599A07" w14:textId="77777777" w:rsidR="0056604E" w:rsidRPr="00BB0F3B" w:rsidRDefault="0056604E" w:rsidP="0056604E">
      <w:pPr>
        <w:pStyle w:val="ListParagraph"/>
        <w:numPr>
          <w:ilvl w:val="0"/>
          <w:numId w:val="2"/>
        </w:numPr>
        <w:spacing w:before="45" w:after="0" w:line="360" w:lineRule="atLeast"/>
        <w:jc w:val="both"/>
        <w:rPr>
          <w:rFonts w:eastAsia="Times New Roman" w:cstheme="minorHAnsi"/>
          <w:lang w:eastAsia="en-GB"/>
        </w:rPr>
      </w:pPr>
      <w:r w:rsidRPr="00BB0F3B">
        <w:rPr>
          <w:rFonts w:eastAsia="Times New Roman" w:cstheme="minorHAnsi"/>
          <w:lang w:eastAsia="en-GB"/>
        </w:rPr>
        <w:t>All our work through the pupil premium will be aimed at accelerating progress so that all children meet their expectations both academically and socially.</w:t>
      </w:r>
    </w:p>
    <w:p w14:paraId="7676CCB1" w14:textId="77777777" w:rsidR="0056604E" w:rsidRDefault="0056604E" w:rsidP="0056604E">
      <w:pPr>
        <w:spacing w:after="0" w:line="360" w:lineRule="atLeast"/>
        <w:jc w:val="both"/>
        <w:rPr>
          <w:rFonts w:eastAsia="Times New Roman" w:cstheme="minorHAnsi"/>
          <w:b/>
          <w:bCs/>
          <w:lang w:eastAsia="en-GB"/>
        </w:rPr>
      </w:pPr>
    </w:p>
    <w:p w14:paraId="46978D73" w14:textId="77777777" w:rsidR="00BB0F3B" w:rsidRDefault="00BB0F3B" w:rsidP="0056604E">
      <w:pPr>
        <w:spacing w:after="0" w:line="360" w:lineRule="atLeast"/>
        <w:jc w:val="both"/>
        <w:rPr>
          <w:rFonts w:eastAsia="Times New Roman" w:cstheme="minorHAnsi"/>
          <w:b/>
          <w:bCs/>
          <w:lang w:eastAsia="en-GB"/>
        </w:rPr>
      </w:pPr>
    </w:p>
    <w:p w14:paraId="3F1A4507" w14:textId="77777777" w:rsidR="00BB0F3B" w:rsidRDefault="00BB0F3B" w:rsidP="0056604E">
      <w:pPr>
        <w:spacing w:after="0" w:line="360" w:lineRule="atLeast"/>
        <w:jc w:val="both"/>
        <w:rPr>
          <w:rFonts w:eastAsia="Times New Roman" w:cstheme="minorHAnsi"/>
          <w:b/>
          <w:bCs/>
          <w:lang w:eastAsia="en-GB"/>
        </w:rPr>
      </w:pPr>
    </w:p>
    <w:p w14:paraId="6DD6E59F" w14:textId="77777777" w:rsidR="00BB0F3B" w:rsidRPr="00BB0F3B" w:rsidRDefault="00BB0F3B" w:rsidP="0056604E">
      <w:pPr>
        <w:spacing w:after="0" w:line="360" w:lineRule="atLeast"/>
        <w:jc w:val="both"/>
        <w:rPr>
          <w:rFonts w:eastAsia="Times New Roman" w:cstheme="minorHAnsi"/>
          <w:b/>
          <w:bCs/>
          <w:lang w:eastAsia="en-GB"/>
        </w:rPr>
      </w:pPr>
    </w:p>
    <w:tbl>
      <w:tblPr>
        <w:tblStyle w:val="TableGrid"/>
        <w:tblW w:w="0" w:type="auto"/>
        <w:tblLook w:val="04A0" w:firstRow="1" w:lastRow="0" w:firstColumn="1" w:lastColumn="0" w:noHBand="0" w:noVBand="1"/>
      </w:tblPr>
      <w:tblGrid>
        <w:gridCol w:w="9776"/>
        <w:gridCol w:w="5528"/>
      </w:tblGrid>
      <w:tr w:rsidR="00211ACA" w:rsidRPr="00BB0F3B" w14:paraId="5CC74054" w14:textId="77777777" w:rsidTr="00762775">
        <w:tc>
          <w:tcPr>
            <w:tcW w:w="9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33FAEC" w14:textId="77777777" w:rsidR="00211ACA" w:rsidRPr="00BB0F3B" w:rsidRDefault="00211ACA" w:rsidP="00211ACA">
            <w:pPr>
              <w:rPr>
                <w:rFonts w:cstheme="minorHAnsi"/>
                <w:b/>
                <w:bCs/>
              </w:rPr>
            </w:pPr>
            <w:r w:rsidRPr="00BB0F3B">
              <w:rPr>
                <w:rFonts w:cstheme="minorHAnsi"/>
                <w:b/>
                <w:bCs/>
              </w:rPr>
              <w:t>Total number of pupils on role (January 2019 census)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E1ACF" w14:textId="77777777" w:rsidR="00211ACA" w:rsidRPr="00BB0F3B" w:rsidRDefault="00762775" w:rsidP="00211ACA">
            <w:pPr>
              <w:jc w:val="center"/>
              <w:rPr>
                <w:rFonts w:cstheme="minorHAnsi"/>
                <w:b/>
                <w:bCs/>
              </w:rPr>
            </w:pPr>
            <w:r w:rsidRPr="00BB0F3B">
              <w:rPr>
                <w:rFonts w:cstheme="minorHAnsi"/>
                <w:b/>
                <w:bCs/>
              </w:rPr>
              <w:t>273</w:t>
            </w:r>
          </w:p>
        </w:tc>
      </w:tr>
      <w:tr w:rsidR="00211ACA" w:rsidRPr="00BB0F3B" w14:paraId="4125C394" w14:textId="77777777" w:rsidTr="00762775">
        <w:tc>
          <w:tcPr>
            <w:tcW w:w="9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FBBB24" w14:textId="77777777" w:rsidR="00211ACA" w:rsidRPr="00BB0F3B" w:rsidRDefault="00211ACA" w:rsidP="00211ACA">
            <w:pPr>
              <w:rPr>
                <w:rFonts w:cstheme="minorHAnsi"/>
                <w:b/>
                <w:bCs/>
              </w:rPr>
            </w:pPr>
            <w:r w:rsidRPr="00BB0F3B">
              <w:rPr>
                <w:rFonts w:cstheme="minorHAnsi"/>
                <w:b/>
                <w:bCs/>
              </w:rPr>
              <w:t>Total number of pupils eligible for Pupil Premium (January 2019 census)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47521B" w14:textId="77777777" w:rsidR="00211ACA" w:rsidRPr="00BB0F3B" w:rsidRDefault="00762775" w:rsidP="00211ACA">
            <w:pPr>
              <w:jc w:val="center"/>
              <w:rPr>
                <w:rFonts w:cstheme="minorHAnsi"/>
                <w:b/>
                <w:bCs/>
              </w:rPr>
            </w:pPr>
            <w:r w:rsidRPr="00BB0F3B">
              <w:rPr>
                <w:rFonts w:cstheme="minorHAnsi"/>
                <w:b/>
                <w:bCs/>
              </w:rPr>
              <w:t>73</w:t>
            </w:r>
          </w:p>
        </w:tc>
      </w:tr>
      <w:tr w:rsidR="00211ACA" w:rsidRPr="00BB0F3B" w14:paraId="768719AA" w14:textId="77777777" w:rsidTr="00E11237">
        <w:tc>
          <w:tcPr>
            <w:tcW w:w="97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CCE2A6" w14:textId="77777777" w:rsidR="00211ACA" w:rsidRPr="00BB0F3B" w:rsidRDefault="00211ACA" w:rsidP="00211ACA">
            <w:pPr>
              <w:rPr>
                <w:rFonts w:cstheme="minorHAnsi"/>
                <w:b/>
                <w:bCs/>
              </w:rPr>
            </w:pPr>
            <w:r w:rsidRPr="00BB0F3B">
              <w:rPr>
                <w:rFonts w:cstheme="minorHAnsi"/>
                <w:b/>
                <w:bCs/>
              </w:rPr>
              <w:t>Total amount of Pupil Premium to be received for 2019 - 2020</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1FEB00" w14:textId="77777777" w:rsidR="00211ACA" w:rsidRPr="00BB0F3B" w:rsidRDefault="00E11237" w:rsidP="00211ACA">
            <w:pPr>
              <w:jc w:val="center"/>
              <w:rPr>
                <w:rFonts w:cstheme="minorHAnsi"/>
                <w:b/>
                <w:bCs/>
              </w:rPr>
            </w:pPr>
            <w:r w:rsidRPr="00BB0F3B">
              <w:rPr>
                <w:rFonts w:cstheme="minorHAnsi"/>
                <w:b/>
                <w:bCs/>
              </w:rPr>
              <w:t>£106,920</w:t>
            </w:r>
          </w:p>
        </w:tc>
      </w:tr>
    </w:tbl>
    <w:p w14:paraId="37F09794" w14:textId="77777777" w:rsidR="00687C9A" w:rsidRPr="00BB0F3B" w:rsidRDefault="00687C9A" w:rsidP="0084584F">
      <w:pPr>
        <w:jc w:val="center"/>
        <w:rPr>
          <w:rFonts w:cstheme="minorHAnsi"/>
          <w:b/>
        </w:rPr>
      </w:pPr>
    </w:p>
    <w:tbl>
      <w:tblPr>
        <w:tblStyle w:val="TableGrid"/>
        <w:tblW w:w="0" w:type="auto"/>
        <w:tblLook w:val="06E0" w:firstRow="1" w:lastRow="1" w:firstColumn="1" w:lastColumn="0" w:noHBand="1" w:noVBand="1"/>
      </w:tblPr>
      <w:tblGrid>
        <w:gridCol w:w="2802"/>
        <w:gridCol w:w="2678"/>
        <w:gridCol w:w="1411"/>
        <w:gridCol w:w="1130"/>
        <w:gridCol w:w="3507"/>
        <w:gridCol w:w="3860"/>
      </w:tblGrid>
      <w:tr w:rsidR="00677498" w:rsidRPr="00BB0F3B" w14:paraId="0472B3BB" w14:textId="77777777" w:rsidTr="00C43581">
        <w:tc>
          <w:tcPr>
            <w:tcW w:w="15388" w:type="dxa"/>
            <w:gridSpan w:val="6"/>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15172"/>
            </w:tblGrid>
            <w:tr w:rsidR="00677498" w:rsidRPr="00BB0F3B" w14:paraId="12271182" w14:textId="77777777">
              <w:trPr>
                <w:trHeight w:val="385"/>
              </w:trPr>
              <w:tc>
                <w:tcPr>
                  <w:tcW w:w="0" w:type="auto"/>
                </w:tcPr>
                <w:p w14:paraId="23F3D652" w14:textId="77777777" w:rsidR="00677498" w:rsidRPr="00BB0F3B" w:rsidRDefault="00677498" w:rsidP="00677498">
                  <w:pPr>
                    <w:pStyle w:val="Default"/>
                    <w:rPr>
                      <w:rFonts w:asciiTheme="minorHAnsi" w:hAnsiTheme="minorHAnsi" w:cstheme="minorHAnsi"/>
                      <w:sz w:val="22"/>
                      <w:szCs w:val="22"/>
                    </w:rPr>
                  </w:pPr>
                  <w:r w:rsidRPr="00BB0F3B">
                    <w:rPr>
                      <w:rFonts w:asciiTheme="minorHAnsi" w:hAnsiTheme="minorHAnsi" w:cstheme="minorHAnsi"/>
                      <w:b/>
                      <w:bCs/>
                      <w:sz w:val="22"/>
                      <w:szCs w:val="22"/>
                    </w:rPr>
                    <w:t xml:space="preserve">Barriers Identified as Impacting on the Achievement of Pupil Premium Pupils at </w:t>
                  </w:r>
                  <w:proofErr w:type="gramStart"/>
                  <w:r w:rsidR="00A261DC" w:rsidRPr="00BB0F3B">
                    <w:rPr>
                      <w:rFonts w:asciiTheme="minorHAnsi" w:hAnsiTheme="minorHAnsi" w:cstheme="minorHAnsi"/>
                      <w:b/>
                      <w:bCs/>
                      <w:sz w:val="22"/>
                      <w:szCs w:val="22"/>
                    </w:rPr>
                    <w:t xml:space="preserve">Sandhill </w:t>
                  </w:r>
                  <w:r w:rsidRPr="00BB0F3B">
                    <w:rPr>
                      <w:rFonts w:asciiTheme="minorHAnsi" w:hAnsiTheme="minorHAnsi" w:cstheme="minorHAnsi"/>
                      <w:b/>
                      <w:bCs/>
                      <w:sz w:val="22"/>
                      <w:szCs w:val="22"/>
                    </w:rPr>
                    <w:t xml:space="preserve"> Primary</w:t>
                  </w:r>
                  <w:proofErr w:type="gramEnd"/>
                  <w:r w:rsidRPr="00BB0F3B">
                    <w:rPr>
                      <w:rFonts w:asciiTheme="minorHAnsi" w:hAnsiTheme="minorHAnsi" w:cstheme="minorHAnsi"/>
                      <w:b/>
                      <w:bCs/>
                      <w:sz w:val="22"/>
                      <w:szCs w:val="22"/>
                    </w:rPr>
                    <w:t xml:space="preserve"> School </w:t>
                  </w:r>
                </w:p>
                <w:p w14:paraId="5C71BB30" w14:textId="77777777" w:rsidR="00677498" w:rsidRPr="00BB0F3B" w:rsidRDefault="00677498" w:rsidP="00677498">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Below are some of the barriers to learning faced by our pp students every pupil’s circumstances are different but all barriers to learning are evident in varying degrees for students within this group. </w:t>
                  </w:r>
                </w:p>
              </w:tc>
            </w:tr>
          </w:tbl>
          <w:p w14:paraId="7FD75F5F" w14:textId="77777777" w:rsidR="00677498" w:rsidRPr="00BB0F3B" w:rsidRDefault="00677498" w:rsidP="00053C38">
            <w:pPr>
              <w:jc w:val="center"/>
              <w:rPr>
                <w:rFonts w:cstheme="minorHAnsi"/>
                <w:b/>
              </w:rPr>
            </w:pPr>
          </w:p>
        </w:tc>
      </w:tr>
      <w:tr w:rsidR="00677498" w:rsidRPr="00BB0F3B" w14:paraId="0F61D2CD" w14:textId="77777777" w:rsidTr="00C43581">
        <w:tc>
          <w:tcPr>
            <w:tcW w:w="15388" w:type="dxa"/>
            <w:gridSpan w:val="6"/>
          </w:tcPr>
          <w:tbl>
            <w:tblPr>
              <w:tblW w:w="0" w:type="auto"/>
              <w:tblBorders>
                <w:top w:val="nil"/>
                <w:left w:val="nil"/>
                <w:bottom w:val="nil"/>
                <w:right w:val="nil"/>
              </w:tblBorders>
              <w:tblLook w:val="0000" w:firstRow="0" w:lastRow="0" w:firstColumn="0" w:lastColumn="0" w:noHBand="0" w:noVBand="0"/>
            </w:tblPr>
            <w:tblGrid>
              <w:gridCol w:w="4570"/>
              <w:gridCol w:w="5245"/>
              <w:gridCol w:w="4528"/>
            </w:tblGrid>
            <w:tr w:rsidR="00677498" w:rsidRPr="00BB0F3B" w14:paraId="4E6C21D1" w14:textId="77777777" w:rsidTr="00677498">
              <w:trPr>
                <w:trHeight w:val="722"/>
              </w:trPr>
              <w:tc>
                <w:tcPr>
                  <w:tcW w:w="4570" w:type="dxa"/>
                </w:tcPr>
                <w:p w14:paraId="3F65B5EB" w14:textId="77777777" w:rsidR="00677498" w:rsidRPr="00BB0F3B" w:rsidRDefault="00677498" w:rsidP="00677498">
                  <w:pPr>
                    <w:autoSpaceDE w:val="0"/>
                    <w:autoSpaceDN w:val="0"/>
                    <w:adjustRightInd w:val="0"/>
                    <w:spacing w:after="0" w:line="240" w:lineRule="auto"/>
                    <w:rPr>
                      <w:rFonts w:cstheme="minorHAnsi"/>
                      <w:color w:val="000000"/>
                    </w:rPr>
                  </w:pPr>
                  <w:r w:rsidRPr="00BB0F3B">
                    <w:rPr>
                      <w:rFonts w:cstheme="minorHAnsi"/>
                      <w:color w:val="000000"/>
                    </w:rPr>
                    <w:t xml:space="preserve"> </w:t>
                  </w:r>
                  <w:r w:rsidR="00391C95" w:rsidRPr="00BB0F3B">
                    <w:rPr>
                      <w:rFonts w:cstheme="minorHAnsi"/>
                      <w:color w:val="000000"/>
                    </w:rPr>
                    <w:t>P</w:t>
                  </w:r>
                  <w:r w:rsidRPr="00BB0F3B">
                    <w:rPr>
                      <w:rFonts w:cstheme="minorHAnsi"/>
                      <w:color w:val="000000"/>
                    </w:rPr>
                    <w:t xml:space="preserve">oor attendance </w:t>
                  </w:r>
                </w:p>
                <w:p w14:paraId="3C00DFEC"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P</w:t>
                  </w:r>
                  <w:r w:rsidR="00677498" w:rsidRPr="00BB0F3B">
                    <w:rPr>
                      <w:rFonts w:cstheme="minorHAnsi"/>
                      <w:color w:val="000000"/>
                    </w:rPr>
                    <w:t xml:space="preserve">oor punctuality </w:t>
                  </w:r>
                </w:p>
                <w:p w14:paraId="089B3BA0"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L</w:t>
                  </w:r>
                  <w:r w:rsidR="00677498" w:rsidRPr="00BB0F3B">
                    <w:rPr>
                      <w:rFonts w:cstheme="minorHAnsi"/>
                      <w:color w:val="000000"/>
                    </w:rPr>
                    <w:t xml:space="preserve">ow expectation </w:t>
                  </w:r>
                </w:p>
                <w:p w14:paraId="464B2943"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C</w:t>
                  </w:r>
                  <w:r w:rsidR="00677498" w:rsidRPr="00BB0F3B">
                    <w:rPr>
                      <w:rFonts w:cstheme="minorHAnsi"/>
                      <w:color w:val="000000"/>
                    </w:rPr>
                    <w:t xml:space="preserve">ommunication difficulties </w:t>
                  </w:r>
                </w:p>
                <w:p w14:paraId="4C7ADBC3"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L</w:t>
                  </w:r>
                  <w:r w:rsidR="00677498" w:rsidRPr="00BB0F3B">
                    <w:rPr>
                      <w:rFonts w:cstheme="minorHAnsi"/>
                      <w:color w:val="000000"/>
                    </w:rPr>
                    <w:t xml:space="preserve">ow aspiration </w:t>
                  </w:r>
                </w:p>
                <w:p w14:paraId="204D9B50"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L</w:t>
                  </w:r>
                  <w:r w:rsidR="00677498" w:rsidRPr="00BB0F3B">
                    <w:rPr>
                      <w:rFonts w:cstheme="minorHAnsi"/>
                      <w:color w:val="000000"/>
                    </w:rPr>
                    <w:t xml:space="preserve">ow self-esteem </w:t>
                  </w:r>
                </w:p>
                <w:p w14:paraId="5C4C0CE0"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L</w:t>
                  </w:r>
                  <w:r w:rsidR="00677498" w:rsidRPr="00BB0F3B">
                    <w:rPr>
                      <w:rFonts w:cstheme="minorHAnsi"/>
                      <w:color w:val="000000"/>
                    </w:rPr>
                    <w:t xml:space="preserve">ack of confidence </w:t>
                  </w:r>
                </w:p>
                <w:p w14:paraId="6C96CBC8" w14:textId="77777777" w:rsidR="00677498" w:rsidRPr="00BB0F3B" w:rsidRDefault="00677498" w:rsidP="00677498">
                  <w:pPr>
                    <w:autoSpaceDE w:val="0"/>
                    <w:autoSpaceDN w:val="0"/>
                    <w:adjustRightInd w:val="0"/>
                    <w:spacing w:after="0" w:line="240" w:lineRule="auto"/>
                    <w:rPr>
                      <w:rFonts w:cstheme="minorHAnsi"/>
                      <w:color w:val="000000"/>
                    </w:rPr>
                  </w:pPr>
                </w:p>
              </w:tc>
              <w:tc>
                <w:tcPr>
                  <w:tcW w:w="5245" w:type="dxa"/>
                </w:tcPr>
                <w:p w14:paraId="7014B2C3"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L</w:t>
                  </w:r>
                  <w:r w:rsidR="00677498" w:rsidRPr="00BB0F3B">
                    <w:rPr>
                      <w:rFonts w:cstheme="minorHAnsi"/>
                      <w:color w:val="000000"/>
                    </w:rPr>
                    <w:t xml:space="preserve">imited cultural nurturing </w:t>
                  </w:r>
                </w:p>
                <w:p w14:paraId="651ACD76"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L</w:t>
                  </w:r>
                  <w:r w:rsidR="00677498" w:rsidRPr="00BB0F3B">
                    <w:rPr>
                      <w:rFonts w:cstheme="minorHAnsi"/>
                      <w:color w:val="000000"/>
                    </w:rPr>
                    <w:t>imited oppo</w:t>
                  </w:r>
                  <w:r w:rsidRPr="00BB0F3B">
                    <w:rPr>
                      <w:rFonts w:cstheme="minorHAnsi"/>
                      <w:color w:val="000000"/>
                    </w:rPr>
                    <w:t>rtunities outside of school and</w:t>
                  </w:r>
                  <w:r w:rsidR="00677498" w:rsidRPr="00BB0F3B">
                    <w:rPr>
                      <w:rFonts w:cstheme="minorHAnsi"/>
                      <w:color w:val="000000"/>
                    </w:rPr>
                    <w:t xml:space="preserve"> </w:t>
                  </w:r>
                </w:p>
                <w:p w14:paraId="504913FD" w14:textId="77777777" w:rsidR="00677498" w:rsidRPr="00BB0F3B" w:rsidRDefault="00677498" w:rsidP="00677498">
                  <w:pPr>
                    <w:autoSpaceDE w:val="0"/>
                    <w:autoSpaceDN w:val="0"/>
                    <w:adjustRightInd w:val="0"/>
                    <w:spacing w:after="0" w:line="240" w:lineRule="auto"/>
                    <w:rPr>
                      <w:rFonts w:cstheme="minorHAnsi"/>
                      <w:color w:val="000000"/>
                    </w:rPr>
                  </w:pPr>
                  <w:r w:rsidRPr="00BB0F3B">
                    <w:rPr>
                      <w:rFonts w:cstheme="minorHAnsi"/>
                      <w:color w:val="000000"/>
                    </w:rPr>
                    <w:t xml:space="preserve">behavioural issues </w:t>
                  </w:r>
                </w:p>
                <w:p w14:paraId="1E90AEDF"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H</w:t>
                  </w:r>
                  <w:r w:rsidR="00677498" w:rsidRPr="00BB0F3B">
                    <w:rPr>
                      <w:rFonts w:cstheme="minorHAnsi"/>
                      <w:color w:val="000000"/>
                    </w:rPr>
                    <w:t xml:space="preserve">ealth problems </w:t>
                  </w:r>
                </w:p>
                <w:p w14:paraId="2F91724F"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S</w:t>
                  </w:r>
                  <w:r w:rsidR="00677498" w:rsidRPr="00BB0F3B">
                    <w:rPr>
                      <w:rFonts w:cstheme="minorHAnsi"/>
                      <w:color w:val="000000"/>
                    </w:rPr>
                    <w:t xml:space="preserve">udden change of circumstances (short term family crisis) </w:t>
                  </w:r>
                </w:p>
                <w:p w14:paraId="79DB1D9B"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B</w:t>
                  </w:r>
                  <w:r w:rsidR="00677498" w:rsidRPr="00BB0F3B">
                    <w:rPr>
                      <w:rFonts w:cstheme="minorHAnsi"/>
                      <w:color w:val="000000"/>
                    </w:rPr>
                    <w:t xml:space="preserve">ereavement </w:t>
                  </w:r>
                </w:p>
                <w:p w14:paraId="660BCC80" w14:textId="77777777" w:rsidR="00677498" w:rsidRPr="00BB0F3B" w:rsidRDefault="00677498" w:rsidP="00677498">
                  <w:pPr>
                    <w:autoSpaceDE w:val="0"/>
                    <w:autoSpaceDN w:val="0"/>
                    <w:adjustRightInd w:val="0"/>
                    <w:spacing w:after="0" w:line="240" w:lineRule="auto"/>
                    <w:rPr>
                      <w:rFonts w:cstheme="minorHAnsi"/>
                      <w:color w:val="000000"/>
                    </w:rPr>
                  </w:pPr>
                </w:p>
              </w:tc>
              <w:tc>
                <w:tcPr>
                  <w:tcW w:w="4528" w:type="dxa"/>
                </w:tcPr>
                <w:p w14:paraId="6DB13AD1" w14:textId="77777777" w:rsidR="00677498" w:rsidRPr="00BB0F3B" w:rsidRDefault="00677498" w:rsidP="00677498">
                  <w:pPr>
                    <w:autoSpaceDE w:val="0"/>
                    <w:autoSpaceDN w:val="0"/>
                    <w:adjustRightInd w:val="0"/>
                    <w:spacing w:after="0" w:line="240" w:lineRule="auto"/>
                    <w:rPr>
                      <w:rFonts w:cstheme="minorHAnsi"/>
                      <w:color w:val="000000"/>
                    </w:rPr>
                  </w:pPr>
                  <w:r w:rsidRPr="00BB0F3B">
                    <w:rPr>
                      <w:rFonts w:cstheme="minorHAnsi"/>
                      <w:color w:val="000000"/>
                    </w:rPr>
                    <w:t xml:space="preserve">Social difficulties </w:t>
                  </w:r>
                </w:p>
                <w:p w14:paraId="432A487B" w14:textId="77777777" w:rsidR="00677498" w:rsidRPr="00BB0F3B" w:rsidRDefault="00677498" w:rsidP="00677498">
                  <w:pPr>
                    <w:autoSpaceDE w:val="0"/>
                    <w:autoSpaceDN w:val="0"/>
                    <w:adjustRightInd w:val="0"/>
                    <w:spacing w:after="0" w:line="240" w:lineRule="auto"/>
                    <w:rPr>
                      <w:rFonts w:cstheme="minorHAnsi"/>
                      <w:color w:val="000000"/>
                    </w:rPr>
                  </w:pPr>
                  <w:r w:rsidRPr="00BB0F3B">
                    <w:rPr>
                      <w:rFonts w:cstheme="minorHAnsi"/>
                      <w:color w:val="000000"/>
                    </w:rPr>
                    <w:t xml:space="preserve">Emotional difficulties </w:t>
                  </w:r>
                </w:p>
                <w:p w14:paraId="482B6788"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P</w:t>
                  </w:r>
                  <w:r w:rsidR="00677498" w:rsidRPr="00BB0F3B">
                    <w:rPr>
                      <w:rFonts w:cstheme="minorHAnsi"/>
                      <w:color w:val="000000"/>
                    </w:rPr>
                    <w:t xml:space="preserve">oor diet and nutrition </w:t>
                  </w:r>
                </w:p>
                <w:p w14:paraId="442FA5DF"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L</w:t>
                  </w:r>
                  <w:r w:rsidR="00677498" w:rsidRPr="00BB0F3B">
                    <w:rPr>
                      <w:rFonts w:cstheme="minorHAnsi"/>
                      <w:color w:val="000000"/>
                    </w:rPr>
                    <w:t xml:space="preserve">ack of support at home with homework </w:t>
                  </w:r>
                </w:p>
                <w:p w14:paraId="72FB3134" w14:textId="77777777" w:rsidR="00677498" w:rsidRPr="00BB0F3B" w:rsidRDefault="00391C95" w:rsidP="00677498">
                  <w:pPr>
                    <w:autoSpaceDE w:val="0"/>
                    <w:autoSpaceDN w:val="0"/>
                    <w:adjustRightInd w:val="0"/>
                    <w:spacing w:after="0" w:line="240" w:lineRule="auto"/>
                    <w:rPr>
                      <w:rFonts w:cstheme="minorHAnsi"/>
                      <w:color w:val="000000"/>
                    </w:rPr>
                  </w:pPr>
                  <w:r w:rsidRPr="00BB0F3B">
                    <w:rPr>
                      <w:rFonts w:cstheme="minorHAnsi"/>
                      <w:color w:val="000000"/>
                    </w:rPr>
                    <w:t>U</w:t>
                  </w:r>
                  <w:r w:rsidR="00677498" w:rsidRPr="00BB0F3B">
                    <w:rPr>
                      <w:rFonts w:cstheme="minorHAnsi"/>
                      <w:color w:val="000000"/>
                    </w:rPr>
                    <w:t xml:space="preserve">nsettled homelife or parents needing support with parenting skills </w:t>
                  </w:r>
                </w:p>
                <w:p w14:paraId="299B85E3" w14:textId="77777777" w:rsidR="00677498" w:rsidRPr="00BB0F3B" w:rsidRDefault="00677498" w:rsidP="00677498">
                  <w:pPr>
                    <w:autoSpaceDE w:val="0"/>
                    <w:autoSpaceDN w:val="0"/>
                    <w:adjustRightInd w:val="0"/>
                    <w:spacing w:after="0" w:line="240" w:lineRule="auto"/>
                    <w:rPr>
                      <w:rFonts w:cstheme="minorHAnsi"/>
                      <w:color w:val="000000"/>
                    </w:rPr>
                  </w:pPr>
                </w:p>
              </w:tc>
            </w:tr>
          </w:tbl>
          <w:p w14:paraId="255A2C4A" w14:textId="77777777" w:rsidR="00677498" w:rsidRPr="00BB0F3B" w:rsidRDefault="00677498" w:rsidP="00053C38">
            <w:pPr>
              <w:jc w:val="center"/>
              <w:rPr>
                <w:rFonts w:cstheme="minorHAnsi"/>
                <w:b/>
              </w:rPr>
            </w:pPr>
          </w:p>
        </w:tc>
      </w:tr>
      <w:tr w:rsidR="00BE6739" w:rsidRPr="00BB0F3B" w14:paraId="4D9F41F3" w14:textId="77777777" w:rsidTr="00C43581">
        <w:tc>
          <w:tcPr>
            <w:tcW w:w="2802" w:type="dxa"/>
            <w:shd w:val="clear" w:color="auto" w:fill="BFBFBF" w:themeFill="background1" w:themeFillShade="BF"/>
          </w:tcPr>
          <w:p w14:paraId="36E0B3A0" w14:textId="77777777" w:rsidR="00677498" w:rsidRPr="00BB0F3B" w:rsidRDefault="00677498" w:rsidP="00391C95">
            <w:pPr>
              <w:rPr>
                <w:rFonts w:cstheme="minorHAnsi"/>
                <w:b/>
              </w:rPr>
            </w:pPr>
            <w:r w:rsidRPr="00BB0F3B">
              <w:rPr>
                <w:rFonts w:cstheme="minorHAnsi"/>
                <w:b/>
              </w:rPr>
              <w:t>Summary</w:t>
            </w:r>
          </w:p>
        </w:tc>
        <w:tc>
          <w:tcPr>
            <w:tcW w:w="2678" w:type="dxa"/>
            <w:shd w:val="clear" w:color="auto" w:fill="BFBFBF" w:themeFill="background1" w:themeFillShade="BF"/>
          </w:tcPr>
          <w:p w14:paraId="6557E0F5" w14:textId="77777777" w:rsidR="00677498" w:rsidRPr="00BB0F3B" w:rsidRDefault="00677498" w:rsidP="00391C95">
            <w:pPr>
              <w:rPr>
                <w:rFonts w:cstheme="minorHAnsi"/>
                <w:b/>
              </w:rPr>
            </w:pPr>
            <w:r w:rsidRPr="00BB0F3B">
              <w:rPr>
                <w:rFonts w:cstheme="minorHAnsi"/>
                <w:b/>
              </w:rPr>
              <w:t>Reason</w:t>
            </w:r>
          </w:p>
        </w:tc>
        <w:tc>
          <w:tcPr>
            <w:tcW w:w="1411" w:type="dxa"/>
            <w:shd w:val="clear" w:color="auto" w:fill="BFBFBF" w:themeFill="background1" w:themeFillShade="BF"/>
          </w:tcPr>
          <w:p w14:paraId="775DFD0E" w14:textId="77777777" w:rsidR="00677498" w:rsidRPr="00BB0F3B" w:rsidRDefault="00677498" w:rsidP="00391C95">
            <w:pPr>
              <w:rPr>
                <w:rFonts w:cstheme="minorHAnsi"/>
                <w:b/>
              </w:rPr>
            </w:pPr>
            <w:r w:rsidRPr="00BB0F3B">
              <w:rPr>
                <w:rFonts w:cstheme="minorHAnsi"/>
                <w:b/>
              </w:rPr>
              <w:t>Target Group</w:t>
            </w:r>
          </w:p>
        </w:tc>
        <w:tc>
          <w:tcPr>
            <w:tcW w:w="1130" w:type="dxa"/>
            <w:shd w:val="clear" w:color="auto" w:fill="BFBFBF" w:themeFill="background1" w:themeFillShade="BF"/>
          </w:tcPr>
          <w:p w14:paraId="6BC1EB0F" w14:textId="77777777" w:rsidR="00677498" w:rsidRPr="00BB0F3B" w:rsidRDefault="00677498" w:rsidP="00391C95">
            <w:pPr>
              <w:rPr>
                <w:rFonts w:cstheme="minorHAnsi"/>
                <w:b/>
              </w:rPr>
            </w:pPr>
            <w:r w:rsidRPr="00BB0F3B">
              <w:rPr>
                <w:rFonts w:cstheme="minorHAnsi"/>
                <w:b/>
              </w:rPr>
              <w:t>Cost</w:t>
            </w:r>
          </w:p>
        </w:tc>
        <w:tc>
          <w:tcPr>
            <w:tcW w:w="3507" w:type="dxa"/>
            <w:shd w:val="clear" w:color="auto" w:fill="BFBFBF" w:themeFill="background1" w:themeFillShade="BF"/>
          </w:tcPr>
          <w:p w14:paraId="09638AB9" w14:textId="77777777" w:rsidR="00677498" w:rsidRPr="00BB0F3B" w:rsidRDefault="00677498" w:rsidP="00391C95">
            <w:pPr>
              <w:rPr>
                <w:rFonts w:cstheme="minorHAnsi"/>
                <w:b/>
              </w:rPr>
            </w:pPr>
            <w:r w:rsidRPr="00BB0F3B">
              <w:rPr>
                <w:rFonts w:cstheme="minorHAnsi"/>
                <w:b/>
              </w:rPr>
              <w:t>Intended Outcome</w:t>
            </w:r>
          </w:p>
        </w:tc>
        <w:tc>
          <w:tcPr>
            <w:tcW w:w="3860" w:type="dxa"/>
            <w:shd w:val="clear" w:color="auto" w:fill="BFBFBF" w:themeFill="background1" w:themeFillShade="BF"/>
          </w:tcPr>
          <w:p w14:paraId="4ACDA0D1" w14:textId="77777777" w:rsidR="00677498" w:rsidRPr="00BB0F3B" w:rsidRDefault="00677498" w:rsidP="00391C95">
            <w:pPr>
              <w:rPr>
                <w:rFonts w:cstheme="minorHAnsi"/>
                <w:b/>
              </w:rPr>
            </w:pPr>
            <w:r w:rsidRPr="00BB0F3B">
              <w:rPr>
                <w:rFonts w:cstheme="minorHAnsi"/>
                <w:b/>
              </w:rPr>
              <w:t>Evaluation of Impact</w:t>
            </w:r>
          </w:p>
        </w:tc>
      </w:tr>
      <w:tr w:rsidR="00AD0B7B" w:rsidRPr="00BB0F3B" w14:paraId="4AA1F22A" w14:textId="77777777" w:rsidTr="00C43581">
        <w:tc>
          <w:tcPr>
            <w:tcW w:w="2802" w:type="dxa"/>
          </w:tcPr>
          <w:p w14:paraId="71B1E0D0" w14:textId="77777777" w:rsidR="00AD0B7B" w:rsidRPr="00BB0F3B" w:rsidRDefault="005B23F8" w:rsidP="00AD0B7B">
            <w:pPr>
              <w:rPr>
                <w:rFonts w:cstheme="minorHAnsi"/>
              </w:rPr>
            </w:pPr>
            <w:r w:rsidRPr="00BB0F3B">
              <w:rPr>
                <w:rFonts w:cstheme="minorHAnsi"/>
              </w:rPr>
              <w:t>RWI resources and training</w:t>
            </w:r>
          </w:p>
        </w:tc>
        <w:tc>
          <w:tcPr>
            <w:tcW w:w="2678" w:type="dxa"/>
          </w:tcPr>
          <w:p w14:paraId="500A8E16" w14:textId="77777777" w:rsidR="00AD0B7B" w:rsidRPr="00BB0F3B" w:rsidRDefault="00AD0B7B" w:rsidP="00AD0B7B">
            <w:pPr>
              <w:rPr>
                <w:rFonts w:cstheme="minorHAnsi"/>
              </w:rPr>
            </w:pPr>
            <w:r w:rsidRPr="00BB0F3B">
              <w:rPr>
                <w:rFonts w:cstheme="minorHAnsi"/>
              </w:rPr>
              <w:t>To support the development of children’s emotional development to reduce the proportion of behavioural incidents involving PP children</w:t>
            </w:r>
          </w:p>
        </w:tc>
        <w:tc>
          <w:tcPr>
            <w:tcW w:w="1411" w:type="dxa"/>
          </w:tcPr>
          <w:p w14:paraId="3FF9CC04" w14:textId="77777777" w:rsidR="00AD0B7B" w:rsidRPr="00BB0F3B" w:rsidRDefault="00AD0B7B" w:rsidP="00AD0B7B">
            <w:pPr>
              <w:rPr>
                <w:rFonts w:cstheme="minorHAnsi"/>
              </w:rPr>
            </w:pPr>
            <w:r w:rsidRPr="00BB0F3B">
              <w:rPr>
                <w:rFonts w:cstheme="minorHAnsi"/>
              </w:rPr>
              <w:t>All pupils but with particular emphasis on PP children</w:t>
            </w:r>
          </w:p>
        </w:tc>
        <w:tc>
          <w:tcPr>
            <w:tcW w:w="1130" w:type="dxa"/>
          </w:tcPr>
          <w:p w14:paraId="6D14901D" w14:textId="77777777" w:rsidR="00AD0B7B" w:rsidRPr="00BB0F3B" w:rsidRDefault="00E11237" w:rsidP="009B7E6C">
            <w:pPr>
              <w:rPr>
                <w:rFonts w:cstheme="minorHAnsi"/>
              </w:rPr>
            </w:pPr>
            <w:r w:rsidRPr="00BB0F3B">
              <w:rPr>
                <w:rFonts w:cstheme="minorHAnsi"/>
              </w:rPr>
              <w:t>£10</w:t>
            </w:r>
            <w:r w:rsidR="00AD0B7B" w:rsidRPr="00BB0F3B">
              <w:rPr>
                <w:rFonts w:cstheme="minorHAnsi"/>
              </w:rPr>
              <w:t>000</w:t>
            </w:r>
          </w:p>
        </w:tc>
        <w:tc>
          <w:tcPr>
            <w:tcW w:w="3507" w:type="dxa"/>
          </w:tcPr>
          <w:p w14:paraId="48E9A07F" w14:textId="77777777" w:rsidR="00AD0B7B" w:rsidRPr="00BB0F3B" w:rsidRDefault="005B23F8" w:rsidP="00774EA4">
            <w:pPr>
              <w:rPr>
                <w:rFonts w:cstheme="minorHAnsi"/>
              </w:rPr>
            </w:pPr>
            <w:r w:rsidRPr="00BB0F3B">
              <w:rPr>
                <w:rFonts w:cstheme="minorHAnsi"/>
              </w:rPr>
              <w:t>To ensure that all children except for children with cognitive SEN difficulties pass the phonic screen and have phonic ability in reading</w:t>
            </w:r>
          </w:p>
        </w:tc>
        <w:tc>
          <w:tcPr>
            <w:tcW w:w="3860" w:type="dxa"/>
          </w:tcPr>
          <w:p w14:paraId="45BEFAA2" w14:textId="5306778C" w:rsidR="00AD0B7B" w:rsidRPr="00BB0F3B" w:rsidRDefault="001065FC" w:rsidP="00AD0B7B">
            <w:pPr>
              <w:rPr>
                <w:rFonts w:cstheme="minorHAnsi"/>
              </w:rPr>
            </w:pPr>
            <w:r>
              <w:rPr>
                <w:rFonts w:cstheme="minorHAnsi"/>
              </w:rPr>
              <w:t>Increase of disadvantaged pupils passing the phonics screening check from the previous year. Pass rate increased from 22% to 60%.</w:t>
            </w:r>
          </w:p>
        </w:tc>
      </w:tr>
      <w:tr w:rsidR="00AD0B7B" w:rsidRPr="00BB0F3B" w14:paraId="55A0F6E5" w14:textId="77777777" w:rsidTr="00C43581">
        <w:tc>
          <w:tcPr>
            <w:tcW w:w="2802" w:type="dxa"/>
          </w:tcPr>
          <w:p w14:paraId="41D422E1" w14:textId="77777777" w:rsidR="00AD0B7B" w:rsidRPr="00BB0F3B" w:rsidRDefault="00AD0B7B" w:rsidP="00AD0B7B">
            <w:pPr>
              <w:rPr>
                <w:rFonts w:cstheme="minorHAnsi"/>
              </w:rPr>
            </w:pPr>
            <w:r w:rsidRPr="00BB0F3B">
              <w:rPr>
                <w:rFonts w:cstheme="minorHAnsi"/>
              </w:rPr>
              <w:t>Developing further positive approaches to mental health and wellbeing in school e.g. mindfulness</w:t>
            </w:r>
          </w:p>
        </w:tc>
        <w:tc>
          <w:tcPr>
            <w:tcW w:w="2678" w:type="dxa"/>
          </w:tcPr>
          <w:p w14:paraId="024AE19E" w14:textId="77777777" w:rsidR="00AD0B7B" w:rsidRPr="00BB0F3B" w:rsidRDefault="00AD0B7B" w:rsidP="00AD0B7B">
            <w:pPr>
              <w:rPr>
                <w:rFonts w:cstheme="minorHAnsi"/>
              </w:rPr>
            </w:pPr>
            <w:r w:rsidRPr="00BB0F3B">
              <w:rPr>
                <w:rFonts w:cstheme="minorHAnsi"/>
              </w:rPr>
              <w:t>To support the emotional wellbeing and mental health of all pupils</w:t>
            </w:r>
          </w:p>
        </w:tc>
        <w:tc>
          <w:tcPr>
            <w:tcW w:w="1411" w:type="dxa"/>
          </w:tcPr>
          <w:p w14:paraId="0DBE0FA4" w14:textId="77777777" w:rsidR="00AD0B7B" w:rsidRPr="00BB0F3B" w:rsidRDefault="00AD0B7B" w:rsidP="00AD0B7B">
            <w:pPr>
              <w:rPr>
                <w:rFonts w:cstheme="minorHAnsi"/>
              </w:rPr>
            </w:pPr>
            <w:r w:rsidRPr="00BB0F3B">
              <w:rPr>
                <w:rFonts w:cstheme="minorHAnsi"/>
              </w:rPr>
              <w:t>All pupils but with particular emphasis on PP children</w:t>
            </w:r>
          </w:p>
        </w:tc>
        <w:tc>
          <w:tcPr>
            <w:tcW w:w="1130" w:type="dxa"/>
          </w:tcPr>
          <w:p w14:paraId="4F6AC49F" w14:textId="77777777" w:rsidR="00AD0B7B" w:rsidRPr="00BB0F3B" w:rsidRDefault="00E11237" w:rsidP="005B23F8">
            <w:pPr>
              <w:rPr>
                <w:rFonts w:cstheme="minorHAnsi"/>
              </w:rPr>
            </w:pPr>
            <w:r w:rsidRPr="00BB0F3B">
              <w:rPr>
                <w:rFonts w:cstheme="minorHAnsi"/>
              </w:rPr>
              <w:t>£5000</w:t>
            </w:r>
          </w:p>
        </w:tc>
        <w:tc>
          <w:tcPr>
            <w:tcW w:w="3507" w:type="dxa"/>
          </w:tcPr>
          <w:p w14:paraId="4E05E186" w14:textId="77777777" w:rsidR="00AD0B7B" w:rsidRPr="00BB0F3B" w:rsidRDefault="00AD0B7B" w:rsidP="00AD0B7B">
            <w:pPr>
              <w:rPr>
                <w:rFonts w:cstheme="minorHAnsi"/>
              </w:rPr>
            </w:pPr>
            <w:r w:rsidRPr="00BB0F3B">
              <w:rPr>
                <w:rFonts w:cstheme="minorHAnsi"/>
              </w:rPr>
              <w:t>Improvement from class baseline profiles in emotional wellbeing, ability to concentrate and amount of confidence</w:t>
            </w:r>
          </w:p>
        </w:tc>
        <w:tc>
          <w:tcPr>
            <w:tcW w:w="3860" w:type="dxa"/>
          </w:tcPr>
          <w:p w14:paraId="52A9C2BF" w14:textId="136D49DC" w:rsidR="00AD0B7B" w:rsidRPr="00BB0F3B" w:rsidRDefault="00251C11" w:rsidP="00AD0B7B">
            <w:pPr>
              <w:rPr>
                <w:rFonts w:cstheme="minorHAnsi"/>
              </w:rPr>
            </w:pPr>
            <w:r>
              <w:rPr>
                <w:rFonts w:cstheme="minorHAnsi"/>
              </w:rPr>
              <w:t>Deployment of school counsellor in the Spring Term to carry directed work with children to promote emotional wellbeing.</w:t>
            </w:r>
          </w:p>
        </w:tc>
        <w:bookmarkStart w:id="0" w:name="_GoBack"/>
        <w:bookmarkEnd w:id="0"/>
      </w:tr>
      <w:tr w:rsidR="00BB0F3B" w:rsidRPr="00BB0F3B" w14:paraId="50332065" w14:textId="77777777" w:rsidTr="00C43581">
        <w:tc>
          <w:tcPr>
            <w:tcW w:w="2802" w:type="dxa"/>
          </w:tcPr>
          <w:p w14:paraId="1B2CA368" w14:textId="77777777" w:rsidR="00BB0F3B" w:rsidRPr="00BB0F3B" w:rsidRDefault="00BB0F3B" w:rsidP="00BB0F3B">
            <w:pPr>
              <w:rPr>
                <w:rFonts w:cstheme="minorHAnsi"/>
              </w:rPr>
            </w:pPr>
            <w:r w:rsidRPr="00BB0F3B">
              <w:rPr>
                <w:rFonts w:cstheme="minorHAnsi"/>
              </w:rPr>
              <w:t xml:space="preserve">Engagement in the Maths Mastery Programme with South Yorkshire Maths Hub </w:t>
            </w:r>
          </w:p>
        </w:tc>
        <w:tc>
          <w:tcPr>
            <w:tcW w:w="2678" w:type="dxa"/>
          </w:tcPr>
          <w:p w14:paraId="1A859C0F" w14:textId="77777777" w:rsidR="00BB0F3B" w:rsidRPr="00BB0F3B" w:rsidRDefault="00BB0F3B" w:rsidP="00AD0B7B">
            <w:pPr>
              <w:rPr>
                <w:rFonts w:cstheme="minorHAnsi"/>
              </w:rPr>
            </w:pPr>
            <w:r>
              <w:rPr>
                <w:rFonts w:cstheme="minorHAnsi"/>
              </w:rPr>
              <w:t xml:space="preserve">To improve the delivery of Maths across school and enable more pupils to achieve GDS </w:t>
            </w:r>
          </w:p>
        </w:tc>
        <w:tc>
          <w:tcPr>
            <w:tcW w:w="1411" w:type="dxa"/>
          </w:tcPr>
          <w:p w14:paraId="12C0A5AC" w14:textId="77777777" w:rsidR="00BB0F3B" w:rsidRPr="00BB0F3B" w:rsidRDefault="00BB0F3B" w:rsidP="00AD0B7B">
            <w:pPr>
              <w:rPr>
                <w:rFonts w:cstheme="minorHAnsi"/>
              </w:rPr>
            </w:pPr>
            <w:r w:rsidRPr="00BB0F3B">
              <w:rPr>
                <w:rFonts w:cstheme="minorHAnsi"/>
              </w:rPr>
              <w:t>All pupils but with particular emphasis on PP children</w:t>
            </w:r>
          </w:p>
        </w:tc>
        <w:tc>
          <w:tcPr>
            <w:tcW w:w="1130" w:type="dxa"/>
          </w:tcPr>
          <w:p w14:paraId="03A07022" w14:textId="77777777" w:rsidR="00BB0F3B" w:rsidRPr="00BB0F3B" w:rsidRDefault="00BB0F3B" w:rsidP="005B23F8">
            <w:pPr>
              <w:rPr>
                <w:rFonts w:cstheme="minorHAnsi"/>
              </w:rPr>
            </w:pPr>
            <w:r>
              <w:rPr>
                <w:rFonts w:cstheme="minorHAnsi"/>
              </w:rPr>
              <w:t>£10000</w:t>
            </w:r>
          </w:p>
        </w:tc>
        <w:tc>
          <w:tcPr>
            <w:tcW w:w="3507" w:type="dxa"/>
          </w:tcPr>
          <w:p w14:paraId="3CFA881E" w14:textId="77777777" w:rsidR="00BB0F3B" w:rsidRPr="00BB0F3B" w:rsidRDefault="00BB0F3B" w:rsidP="00AD0B7B">
            <w:pPr>
              <w:rPr>
                <w:rFonts w:cstheme="minorHAnsi"/>
              </w:rPr>
            </w:pPr>
            <w:r>
              <w:rPr>
                <w:rFonts w:cstheme="minorHAnsi"/>
              </w:rPr>
              <w:t>Greater number of pupils will achieve GDS in Maths</w:t>
            </w:r>
          </w:p>
        </w:tc>
        <w:tc>
          <w:tcPr>
            <w:tcW w:w="3860" w:type="dxa"/>
          </w:tcPr>
          <w:p w14:paraId="7244B07A" w14:textId="5B8D9BB9" w:rsidR="00BB0F3B" w:rsidRPr="00BB0F3B" w:rsidRDefault="00661023" w:rsidP="00AD0B7B">
            <w:pPr>
              <w:rPr>
                <w:rFonts w:cstheme="minorHAnsi"/>
              </w:rPr>
            </w:pPr>
            <w:r>
              <w:rPr>
                <w:rFonts w:cstheme="minorHAnsi"/>
              </w:rPr>
              <w:t>Increase of disadvantaged achieving greater depth in maths from the previous year. Attainment increased from 15% to 25%.</w:t>
            </w:r>
          </w:p>
        </w:tc>
      </w:tr>
    </w:tbl>
    <w:p w14:paraId="546EA812" w14:textId="77777777" w:rsidR="00BB0F3B" w:rsidRDefault="00BB0F3B"/>
    <w:p w14:paraId="34328B2A" w14:textId="77777777" w:rsidR="00BB0F3B" w:rsidRDefault="00BB0F3B"/>
    <w:p w14:paraId="12118ED2" w14:textId="77777777" w:rsidR="00BB0F3B" w:rsidRDefault="00BB0F3B"/>
    <w:p w14:paraId="46A0C97B" w14:textId="77777777" w:rsidR="00BB0F3B" w:rsidRDefault="00BB0F3B"/>
    <w:tbl>
      <w:tblPr>
        <w:tblStyle w:val="TableGrid"/>
        <w:tblW w:w="0" w:type="auto"/>
        <w:tblLook w:val="06E0" w:firstRow="1" w:lastRow="1" w:firstColumn="1" w:lastColumn="0" w:noHBand="1" w:noVBand="1"/>
      </w:tblPr>
      <w:tblGrid>
        <w:gridCol w:w="2802"/>
        <w:gridCol w:w="2678"/>
        <w:gridCol w:w="1411"/>
        <w:gridCol w:w="1130"/>
        <w:gridCol w:w="3507"/>
        <w:gridCol w:w="3860"/>
      </w:tblGrid>
      <w:tr w:rsidR="00AD0B7B" w:rsidRPr="00BB0F3B" w14:paraId="4669985B" w14:textId="77777777" w:rsidTr="00C43581">
        <w:tc>
          <w:tcPr>
            <w:tcW w:w="2802" w:type="dxa"/>
          </w:tcPr>
          <w:p w14:paraId="215E608E" w14:textId="77777777" w:rsidR="00AD0B7B" w:rsidRPr="00BB0F3B" w:rsidRDefault="00AD0B7B" w:rsidP="00AD0B7B">
            <w:pPr>
              <w:ind w:firstLine="11"/>
              <w:rPr>
                <w:rFonts w:cstheme="minorHAnsi"/>
              </w:rPr>
            </w:pPr>
            <w:r w:rsidRPr="00BB0F3B">
              <w:rPr>
                <w:rFonts w:cstheme="minorHAnsi"/>
              </w:rPr>
              <w:t>Training for teachers and TAs on Wave 1 approaches, including developing AfL</w:t>
            </w:r>
          </w:p>
        </w:tc>
        <w:tc>
          <w:tcPr>
            <w:tcW w:w="2678" w:type="dxa"/>
          </w:tcPr>
          <w:p w14:paraId="3CAAFE81"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improve quality first teaching to ensure that all pupils receive the highest quality </w:t>
            </w:r>
          </w:p>
          <w:p w14:paraId="06F26951" w14:textId="77777777" w:rsidR="00AD0B7B" w:rsidRPr="00BB0F3B" w:rsidRDefault="00AD0B7B" w:rsidP="00A261DC">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ensure all teaching and support staff are aware of the statistics and national agenda and the importance of addressing inequality. </w:t>
            </w:r>
          </w:p>
        </w:tc>
        <w:tc>
          <w:tcPr>
            <w:tcW w:w="1411" w:type="dxa"/>
          </w:tcPr>
          <w:p w14:paraId="1CBF02B9" w14:textId="77777777" w:rsidR="00AD0B7B" w:rsidRPr="00BB0F3B" w:rsidRDefault="00AD0B7B" w:rsidP="00AD0B7B">
            <w:pPr>
              <w:rPr>
                <w:rFonts w:cstheme="minorHAnsi"/>
              </w:rPr>
            </w:pPr>
            <w:r w:rsidRPr="00BB0F3B">
              <w:rPr>
                <w:rFonts w:cstheme="minorHAnsi"/>
              </w:rPr>
              <w:t>All pupils but with particular emphasis on PP children</w:t>
            </w:r>
          </w:p>
        </w:tc>
        <w:tc>
          <w:tcPr>
            <w:tcW w:w="1130" w:type="dxa"/>
          </w:tcPr>
          <w:p w14:paraId="66D832D2" w14:textId="77777777" w:rsidR="00AD0B7B" w:rsidRPr="00BB0F3B" w:rsidRDefault="00AD0B7B" w:rsidP="00AD0B7B">
            <w:pPr>
              <w:rPr>
                <w:rFonts w:cstheme="minorHAnsi"/>
              </w:rPr>
            </w:pPr>
            <w:r w:rsidRPr="00BB0F3B">
              <w:rPr>
                <w:rFonts w:cstheme="minorHAnsi"/>
              </w:rPr>
              <w:t>£3000</w:t>
            </w:r>
          </w:p>
        </w:tc>
        <w:tc>
          <w:tcPr>
            <w:tcW w:w="3507" w:type="dxa"/>
          </w:tcPr>
          <w:tbl>
            <w:tblPr>
              <w:tblW w:w="0" w:type="auto"/>
              <w:tblBorders>
                <w:top w:val="nil"/>
                <w:left w:val="nil"/>
                <w:bottom w:val="nil"/>
                <w:right w:val="nil"/>
              </w:tblBorders>
              <w:tblLook w:val="0000" w:firstRow="0" w:lastRow="0" w:firstColumn="0" w:lastColumn="0" w:noHBand="0" w:noVBand="0"/>
            </w:tblPr>
            <w:tblGrid>
              <w:gridCol w:w="3291"/>
            </w:tblGrid>
            <w:tr w:rsidR="00AD0B7B" w:rsidRPr="00BB0F3B" w14:paraId="632675DD" w14:textId="77777777">
              <w:trPr>
                <w:trHeight w:val="1057"/>
              </w:trPr>
              <w:tc>
                <w:tcPr>
                  <w:tcW w:w="0" w:type="auto"/>
                </w:tcPr>
                <w:p w14:paraId="0F22844C" w14:textId="77777777" w:rsidR="00AD0B7B" w:rsidRPr="00E53ED0" w:rsidRDefault="00AD0B7B" w:rsidP="00AD0B7B">
                  <w:pPr>
                    <w:pStyle w:val="Default"/>
                    <w:rPr>
                      <w:rFonts w:asciiTheme="minorHAnsi" w:hAnsiTheme="minorHAnsi" w:cstheme="minorHAnsi"/>
                      <w:bCs/>
                      <w:sz w:val="22"/>
                      <w:szCs w:val="22"/>
                    </w:rPr>
                  </w:pPr>
                  <w:r w:rsidRPr="00BB0F3B">
                    <w:rPr>
                      <w:rFonts w:asciiTheme="minorHAnsi" w:hAnsiTheme="minorHAnsi" w:cstheme="minorHAnsi"/>
                      <w:sz w:val="22"/>
                      <w:szCs w:val="22"/>
                    </w:rPr>
                    <w:t>Raised awareness for staff of the national picture and gap between PP pupils and those nationally</w:t>
                  </w:r>
                  <w:r w:rsidRPr="00BB0F3B">
                    <w:rPr>
                      <w:rFonts w:asciiTheme="minorHAnsi" w:hAnsiTheme="minorHAnsi" w:cstheme="minorHAnsi"/>
                      <w:bCs/>
                      <w:sz w:val="22"/>
                      <w:szCs w:val="22"/>
                    </w:rPr>
                    <w:t xml:space="preserve">. </w:t>
                  </w:r>
                  <w:r w:rsidRPr="00BB0F3B">
                    <w:rPr>
                      <w:rFonts w:asciiTheme="minorHAnsi" w:hAnsiTheme="minorHAnsi" w:cstheme="minorHAnsi"/>
                      <w:sz w:val="22"/>
                      <w:szCs w:val="22"/>
                    </w:rPr>
                    <w:t xml:space="preserve">The number of children are </w:t>
                  </w:r>
                  <w:proofErr w:type="spellStart"/>
                  <w:r w:rsidRPr="00BB0F3B">
                    <w:rPr>
                      <w:rFonts w:asciiTheme="minorHAnsi" w:hAnsiTheme="minorHAnsi" w:cstheme="minorHAnsi"/>
                      <w:sz w:val="22"/>
                      <w:szCs w:val="22"/>
                    </w:rPr>
                    <w:t>ARE</w:t>
                  </w:r>
                  <w:proofErr w:type="spellEnd"/>
                  <w:r w:rsidRPr="00BB0F3B">
                    <w:rPr>
                      <w:rFonts w:asciiTheme="minorHAnsi" w:hAnsiTheme="minorHAnsi" w:cstheme="minorHAnsi"/>
                      <w:sz w:val="22"/>
                      <w:szCs w:val="22"/>
                    </w:rPr>
                    <w:t>+ will have improved by at least</w:t>
                  </w:r>
                  <w:r w:rsidR="00774EA4" w:rsidRPr="00BB0F3B">
                    <w:rPr>
                      <w:rFonts w:asciiTheme="minorHAnsi" w:hAnsiTheme="minorHAnsi" w:cstheme="minorHAnsi"/>
                      <w:sz w:val="22"/>
                      <w:szCs w:val="22"/>
                    </w:rPr>
                    <w:t xml:space="preserve"> 2 children from the end of 2018-2019</w:t>
                  </w:r>
                  <w:r w:rsidRPr="00BB0F3B">
                    <w:rPr>
                      <w:rFonts w:asciiTheme="minorHAnsi" w:hAnsiTheme="minorHAnsi" w:cstheme="minorHAnsi"/>
                      <w:sz w:val="22"/>
                      <w:szCs w:val="22"/>
                    </w:rPr>
                    <w:t xml:space="preserve"> academic year</w:t>
                  </w:r>
                </w:p>
                <w:p w14:paraId="3A3A2190" w14:textId="77777777" w:rsidR="00AD0B7B" w:rsidRPr="00BB0F3B" w:rsidRDefault="00AD0B7B" w:rsidP="00AD0B7B">
                  <w:pPr>
                    <w:pStyle w:val="Default"/>
                    <w:rPr>
                      <w:rFonts w:asciiTheme="minorHAnsi" w:hAnsiTheme="minorHAnsi" w:cstheme="minorHAnsi"/>
                      <w:sz w:val="22"/>
                      <w:szCs w:val="22"/>
                    </w:rPr>
                  </w:pPr>
                </w:p>
              </w:tc>
            </w:tr>
          </w:tbl>
          <w:p w14:paraId="55849658" w14:textId="77777777" w:rsidR="00AD0B7B" w:rsidRPr="00BB0F3B" w:rsidRDefault="00AD0B7B" w:rsidP="00AD0B7B">
            <w:pPr>
              <w:rPr>
                <w:rFonts w:cstheme="minorHAnsi"/>
              </w:rPr>
            </w:pPr>
          </w:p>
        </w:tc>
        <w:tc>
          <w:tcPr>
            <w:tcW w:w="3860" w:type="dxa"/>
          </w:tcPr>
          <w:p w14:paraId="5A889FDC" w14:textId="77777777" w:rsidR="00AD0B7B" w:rsidRPr="00BB0F3B" w:rsidRDefault="00AD0B7B" w:rsidP="00AD0B7B">
            <w:pPr>
              <w:rPr>
                <w:rFonts w:cstheme="minorHAnsi"/>
              </w:rPr>
            </w:pPr>
          </w:p>
        </w:tc>
      </w:tr>
      <w:tr w:rsidR="00AD0B7B" w:rsidRPr="00BB0F3B" w14:paraId="64F1FAB5" w14:textId="77777777" w:rsidTr="00C43581">
        <w:tc>
          <w:tcPr>
            <w:tcW w:w="2802" w:type="dxa"/>
          </w:tcPr>
          <w:p w14:paraId="5C06C84D" w14:textId="77777777" w:rsidR="00AD0B7B" w:rsidRPr="00BB0F3B" w:rsidRDefault="00AD0B7B" w:rsidP="00AD0B7B">
            <w:pPr>
              <w:rPr>
                <w:rFonts w:cstheme="minorHAnsi"/>
              </w:rPr>
            </w:pPr>
            <w:r w:rsidRPr="00BB0F3B">
              <w:rPr>
                <w:rFonts w:cstheme="minorHAnsi"/>
              </w:rPr>
              <w:t>Training for teachers and TAs on recognised Wave 3 intervention programmes</w:t>
            </w:r>
          </w:p>
        </w:tc>
        <w:tc>
          <w:tcPr>
            <w:tcW w:w="2678" w:type="dxa"/>
          </w:tcPr>
          <w:p w14:paraId="0B3F2BBC" w14:textId="77777777" w:rsidR="00AD0B7B" w:rsidRPr="00BB0F3B" w:rsidRDefault="00AD0B7B" w:rsidP="00AD0B7B">
            <w:pPr>
              <w:rPr>
                <w:rFonts w:cstheme="minorHAnsi"/>
              </w:rPr>
            </w:pPr>
            <w:r w:rsidRPr="00BB0F3B">
              <w:rPr>
                <w:rFonts w:cstheme="minorHAnsi"/>
              </w:rPr>
              <w:t>To ensure that where pupils are working below ARE, there is timely intervention through high quality proven intervention programmes</w:t>
            </w:r>
          </w:p>
        </w:tc>
        <w:tc>
          <w:tcPr>
            <w:tcW w:w="1411" w:type="dxa"/>
          </w:tcPr>
          <w:p w14:paraId="117D8525" w14:textId="77777777" w:rsidR="00AD0B7B" w:rsidRPr="00BB0F3B" w:rsidRDefault="00AD0B7B" w:rsidP="00AD0B7B">
            <w:pPr>
              <w:rPr>
                <w:rFonts w:cstheme="minorHAnsi"/>
              </w:rPr>
            </w:pPr>
            <w:r w:rsidRPr="00BB0F3B">
              <w:rPr>
                <w:rFonts w:cstheme="minorHAnsi"/>
              </w:rPr>
              <w:t>Targeted pupils, mainly PP</w:t>
            </w:r>
          </w:p>
        </w:tc>
        <w:tc>
          <w:tcPr>
            <w:tcW w:w="1130" w:type="dxa"/>
          </w:tcPr>
          <w:p w14:paraId="1769989D" w14:textId="77777777" w:rsidR="00AD0B7B" w:rsidRPr="00BB0F3B" w:rsidRDefault="00AD0B7B" w:rsidP="00AD0B7B">
            <w:pPr>
              <w:rPr>
                <w:rFonts w:cstheme="minorHAnsi"/>
              </w:rPr>
            </w:pPr>
            <w:r w:rsidRPr="00BB0F3B">
              <w:rPr>
                <w:rFonts w:cstheme="minorHAnsi"/>
              </w:rPr>
              <w:t>£3000</w:t>
            </w:r>
          </w:p>
        </w:tc>
        <w:tc>
          <w:tcPr>
            <w:tcW w:w="3507" w:type="dxa"/>
          </w:tcPr>
          <w:p w14:paraId="49106D0A" w14:textId="77777777" w:rsidR="00AD0B7B" w:rsidRPr="00BB0F3B" w:rsidRDefault="00AD0B7B" w:rsidP="00AD0B7B">
            <w:pPr>
              <w:rPr>
                <w:rFonts w:cstheme="minorHAnsi"/>
              </w:rPr>
            </w:pPr>
            <w:r w:rsidRPr="00BB0F3B">
              <w:rPr>
                <w:rFonts w:cstheme="minorHAnsi"/>
              </w:rPr>
              <w:t>That at least 90% or targeted PP children will make expected progress and 30% or more will make more than expected progress, especially in reading and maths</w:t>
            </w:r>
          </w:p>
        </w:tc>
        <w:tc>
          <w:tcPr>
            <w:tcW w:w="3860" w:type="dxa"/>
          </w:tcPr>
          <w:p w14:paraId="163406B5" w14:textId="77777777" w:rsidR="00AD0B7B" w:rsidRPr="00BB0F3B" w:rsidRDefault="00AD0B7B" w:rsidP="00AD0B7B">
            <w:pPr>
              <w:rPr>
                <w:rFonts w:cstheme="minorHAnsi"/>
              </w:rPr>
            </w:pPr>
          </w:p>
        </w:tc>
      </w:tr>
      <w:tr w:rsidR="00AD0B7B" w:rsidRPr="00BB0F3B" w14:paraId="73D338A6" w14:textId="77777777" w:rsidTr="00C43581">
        <w:tc>
          <w:tcPr>
            <w:tcW w:w="2802" w:type="dxa"/>
          </w:tcPr>
          <w:p w14:paraId="322BF15C" w14:textId="77777777" w:rsidR="00AD0B7B" w:rsidRPr="00BB0F3B" w:rsidRDefault="00AD0B7B" w:rsidP="00AD0B7B">
            <w:pPr>
              <w:rPr>
                <w:rFonts w:cstheme="minorHAnsi"/>
              </w:rPr>
            </w:pPr>
            <w:r w:rsidRPr="00BB0F3B">
              <w:rPr>
                <w:rFonts w:cstheme="minorHAnsi"/>
              </w:rPr>
              <w:t xml:space="preserve">Additional 1:1 or group support for targeted PP children to support them in meeting age related expectation  </w:t>
            </w:r>
            <w:r w:rsidR="00235E62" w:rsidRPr="00BB0F3B">
              <w:rPr>
                <w:rFonts w:cstheme="minorHAnsi"/>
              </w:rPr>
              <w:t>in phonics</w:t>
            </w:r>
          </w:p>
        </w:tc>
        <w:tc>
          <w:tcPr>
            <w:tcW w:w="2678" w:type="dxa"/>
          </w:tcPr>
          <w:p w14:paraId="5AD716B6" w14:textId="77777777" w:rsidR="00AD0B7B" w:rsidRPr="00BB0F3B" w:rsidRDefault="00AD0B7B" w:rsidP="00AD0B7B">
            <w:pPr>
              <w:rPr>
                <w:rFonts w:cstheme="minorHAnsi"/>
              </w:rPr>
            </w:pPr>
            <w:r w:rsidRPr="00BB0F3B">
              <w:rPr>
                <w:rFonts w:cstheme="minorHAnsi"/>
              </w:rPr>
              <w:t xml:space="preserve"> To enable pupils eligible for the Pupil Premium to make accelerated progress in order to enable them to achieve their targets. </w:t>
            </w:r>
          </w:p>
          <w:p w14:paraId="088F181E" w14:textId="77777777" w:rsidR="00AD0B7B" w:rsidRPr="00BB0F3B" w:rsidRDefault="00AD0B7B" w:rsidP="00AD0B7B">
            <w:pPr>
              <w:rPr>
                <w:rFonts w:cstheme="minorHAnsi"/>
              </w:rPr>
            </w:pPr>
            <w:r w:rsidRPr="00BB0F3B">
              <w:rPr>
                <w:rFonts w:cstheme="minorHAnsi"/>
              </w:rPr>
              <w:t>To ensure that in addition to quality first wave teaching additional input is given to ensure pupils reach their targets to provide additional support to combat any additional barriers to learning.</w:t>
            </w:r>
          </w:p>
        </w:tc>
        <w:tc>
          <w:tcPr>
            <w:tcW w:w="1411" w:type="dxa"/>
          </w:tcPr>
          <w:p w14:paraId="749CDBC3" w14:textId="77777777" w:rsidR="00AD0B7B" w:rsidRPr="00BB0F3B" w:rsidRDefault="00AD0B7B" w:rsidP="00AD0B7B">
            <w:pPr>
              <w:rPr>
                <w:rFonts w:cstheme="minorHAnsi"/>
              </w:rPr>
            </w:pPr>
            <w:r w:rsidRPr="00BB0F3B">
              <w:rPr>
                <w:rFonts w:cstheme="minorHAnsi"/>
              </w:rPr>
              <w:t>Specific pupils eligible for PP</w:t>
            </w:r>
          </w:p>
        </w:tc>
        <w:tc>
          <w:tcPr>
            <w:tcW w:w="1130" w:type="dxa"/>
          </w:tcPr>
          <w:p w14:paraId="40A7AFC4" w14:textId="77777777" w:rsidR="00AD0B7B" w:rsidRPr="00BB0F3B" w:rsidRDefault="00AD0B7B" w:rsidP="00AD0B7B">
            <w:pPr>
              <w:rPr>
                <w:rFonts w:cstheme="minorHAnsi"/>
              </w:rPr>
            </w:pPr>
            <w:r w:rsidRPr="00BB0F3B">
              <w:rPr>
                <w:rFonts w:cstheme="minorHAnsi"/>
              </w:rPr>
              <w:t>£3000</w:t>
            </w:r>
          </w:p>
        </w:tc>
        <w:tc>
          <w:tcPr>
            <w:tcW w:w="3507" w:type="dxa"/>
          </w:tcPr>
          <w:p w14:paraId="7C0EC9A4"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close the attainment gap between PP pupils and other pupils in our school. </w:t>
            </w:r>
          </w:p>
          <w:p w14:paraId="5E5A97CE"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ensure the PP pupils are closely monitored and progress accelerated </w:t>
            </w:r>
            <w:r w:rsidR="00235E62" w:rsidRPr="00BB0F3B">
              <w:rPr>
                <w:rFonts w:asciiTheme="minorHAnsi" w:hAnsiTheme="minorHAnsi" w:cstheme="minorHAnsi"/>
                <w:sz w:val="22"/>
                <w:szCs w:val="22"/>
              </w:rPr>
              <w:t>All PP children who are targeted to achieve the phonics screen will achieve it</w:t>
            </w:r>
          </w:p>
          <w:p w14:paraId="547EA429" w14:textId="77777777" w:rsidR="00AD0B7B" w:rsidRPr="00BB0F3B" w:rsidRDefault="00AD0B7B" w:rsidP="00AD0B7B">
            <w:pPr>
              <w:rPr>
                <w:rFonts w:cstheme="minorHAnsi"/>
                <w:highlight w:val="red"/>
              </w:rPr>
            </w:pPr>
          </w:p>
        </w:tc>
        <w:tc>
          <w:tcPr>
            <w:tcW w:w="3860" w:type="dxa"/>
          </w:tcPr>
          <w:p w14:paraId="196C8912" w14:textId="77777777" w:rsidR="00AD0B7B" w:rsidRPr="00BB0F3B" w:rsidRDefault="00AD0B7B" w:rsidP="00AD0B7B">
            <w:pPr>
              <w:rPr>
                <w:rFonts w:cstheme="minorHAnsi"/>
                <w:highlight w:val="red"/>
              </w:rPr>
            </w:pPr>
          </w:p>
        </w:tc>
      </w:tr>
      <w:tr w:rsidR="00E53ED0" w:rsidRPr="00BB0F3B" w14:paraId="34939125" w14:textId="77777777" w:rsidTr="00C43581">
        <w:tc>
          <w:tcPr>
            <w:tcW w:w="2802" w:type="dxa"/>
          </w:tcPr>
          <w:p w14:paraId="09313297" w14:textId="77777777" w:rsidR="00E53ED0" w:rsidRPr="00BB0F3B" w:rsidRDefault="00E53ED0" w:rsidP="00E53ED0">
            <w:pPr>
              <w:rPr>
                <w:rFonts w:cstheme="minorHAnsi"/>
              </w:rPr>
            </w:pPr>
            <w:r>
              <w:rPr>
                <w:rFonts w:cstheme="minorHAnsi"/>
              </w:rPr>
              <w:t>Additional support for PP pupils through TADS (Therapies for anxiety, depression and stress)</w:t>
            </w:r>
          </w:p>
        </w:tc>
        <w:tc>
          <w:tcPr>
            <w:tcW w:w="2678" w:type="dxa"/>
          </w:tcPr>
          <w:p w14:paraId="3F6E8F1E" w14:textId="77777777" w:rsidR="00E53ED0" w:rsidRPr="00BB0F3B" w:rsidRDefault="00E53ED0" w:rsidP="00AD0B7B">
            <w:pPr>
              <w:rPr>
                <w:rFonts w:cstheme="minorHAnsi"/>
              </w:rPr>
            </w:pPr>
            <w:r w:rsidRPr="00BB0F3B">
              <w:rPr>
                <w:rFonts w:cstheme="minorHAnsi"/>
              </w:rPr>
              <w:t>To provide strong and sustained support for pupils from disadvantaged backgrounds to address emotional barriers to learning and wellbeing.</w:t>
            </w:r>
          </w:p>
        </w:tc>
        <w:tc>
          <w:tcPr>
            <w:tcW w:w="1411" w:type="dxa"/>
          </w:tcPr>
          <w:p w14:paraId="0F753796" w14:textId="77777777" w:rsidR="00E53ED0" w:rsidRPr="00BB0F3B" w:rsidRDefault="00E53ED0" w:rsidP="00AD0B7B">
            <w:pPr>
              <w:rPr>
                <w:rFonts w:cstheme="minorHAnsi"/>
              </w:rPr>
            </w:pPr>
            <w:r w:rsidRPr="00BB0F3B">
              <w:rPr>
                <w:rFonts w:cstheme="minorHAnsi"/>
              </w:rPr>
              <w:t>Specific pupils eligible for PP</w:t>
            </w:r>
          </w:p>
        </w:tc>
        <w:tc>
          <w:tcPr>
            <w:tcW w:w="1130" w:type="dxa"/>
          </w:tcPr>
          <w:p w14:paraId="1EE2261F" w14:textId="77777777" w:rsidR="00E53ED0" w:rsidRPr="00BB0F3B" w:rsidRDefault="00E53ED0" w:rsidP="00AD0B7B">
            <w:pPr>
              <w:rPr>
                <w:rFonts w:cstheme="minorHAnsi"/>
              </w:rPr>
            </w:pPr>
            <w:r>
              <w:rPr>
                <w:rFonts w:cstheme="minorHAnsi"/>
              </w:rPr>
              <w:t>£8000</w:t>
            </w:r>
          </w:p>
        </w:tc>
        <w:tc>
          <w:tcPr>
            <w:tcW w:w="3507" w:type="dxa"/>
          </w:tcPr>
          <w:p w14:paraId="64DD48AE" w14:textId="77777777" w:rsidR="00E53ED0" w:rsidRPr="00BB0F3B" w:rsidRDefault="00E53ED0" w:rsidP="00E53ED0">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support pupils with social and emotional difficulties so they are able to access teaching and learning. </w:t>
            </w:r>
          </w:p>
          <w:p w14:paraId="183A17C0" w14:textId="77777777" w:rsidR="00E53ED0" w:rsidRPr="00BB0F3B" w:rsidRDefault="00E53ED0" w:rsidP="00AD0B7B">
            <w:pPr>
              <w:pStyle w:val="Default"/>
              <w:rPr>
                <w:rFonts w:asciiTheme="minorHAnsi" w:hAnsiTheme="minorHAnsi" w:cstheme="minorHAnsi"/>
                <w:sz w:val="22"/>
                <w:szCs w:val="22"/>
              </w:rPr>
            </w:pPr>
          </w:p>
        </w:tc>
        <w:tc>
          <w:tcPr>
            <w:tcW w:w="3860" w:type="dxa"/>
          </w:tcPr>
          <w:p w14:paraId="07ADE0BE" w14:textId="77777777" w:rsidR="00E53ED0" w:rsidRPr="00BB0F3B" w:rsidRDefault="00E53ED0" w:rsidP="00AD0B7B">
            <w:pPr>
              <w:rPr>
                <w:rFonts w:cstheme="minorHAnsi"/>
                <w:highlight w:val="red"/>
              </w:rPr>
            </w:pPr>
          </w:p>
        </w:tc>
      </w:tr>
    </w:tbl>
    <w:p w14:paraId="1C341428" w14:textId="77777777" w:rsidR="00BB0F3B" w:rsidRDefault="00BB0F3B"/>
    <w:p w14:paraId="14F60299" w14:textId="77777777" w:rsidR="00BB0F3B" w:rsidRDefault="00BB0F3B"/>
    <w:p w14:paraId="3CCE66AC" w14:textId="77777777" w:rsidR="00BB0F3B" w:rsidRDefault="00BB0F3B"/>
    <w:tbl>
      <w:tblPr>
        <w:tblStyle w:val="TableGrid"/>
        <w:tblW w:w="0" w:type="auto"/>
        <w:tblLook w:val="06E0" w:firstRow="1" w:lastRow="1" w:firstColumn="1" w:lastColumn="0" w:noHBand="1" w:noVBand="1"/>
      </w:tblPr>
      <w:tblGrid>
        <w:gridCol w:w="2802"/>
        <w:gridCol w:w="2678"/>
        <w:gridCol w:w="1411"/>
        <w:gridCol w:w="1130"/>
        <w:gridCol w:w="3507"/>
        <w:gridCol w:w="3860"/>
      </w:tblGrid>
      <w:tr w:rsidR="00AD0B7B" w:rsidRPr="00BB0F3B" w14:paraId="736740C9" w14:textId="77777777" w:rsidTr="00C43581">
        <w:tc>
          <w:tcPr>
            <w:tcW w:w="2802" w:type="dxa"/>
          </w:tcPr>
          <w:p w14:paraId="5545AC13" w14:textId="77777777" w:rsidR="00AD0B7B" w:rsidRPr="00BB0F3B" w:rsidRDefault="00AD0B7B" w:rsidP="00AD0B7B">
            <w:pPr>
              <w:rPr>
                <w:rFonts w:cstheme="minorHAnsi"/>
              </w:rPr>
            </w:pPr>
            <w:r w:rsidRPr="00BB0F3B">
              <w:rPr>
                <w:rFonts w:cstheme="minorHAnsi"/>
              </w:rPr>
              <w:t>Deployment of an additional teaching assistant to focus on phonics, reading and maths attainment</w:t>
            </w:r>
          </w:p>
          <w:p w14:paraId="6CE73BB4" w14:textId="77777777" w:rsidR="00AD0B7B" w:rsidRPr="00BB0F3B" w:rsidRDefault="00AD0B7B" w:rsidP="00AD0B7B">
            <w:pPr>
              <w:rPr>
                <w:rFonts w:cstheme="minorHAnsi"/>
              </w:rPr>
            </w:pPr>
          </w:p>
        </w:tc>
        <w:tc>
          <w:tcPr>
            <w:tcW w:w="2678" w:type="dxa"/>
          </w:tcPr>
          <w:p w14:paraId="7DEA4A52" w14:textId="77777777" w:rsidR="00AD0B7B" w:rsidRPr="00BB0F3B" w:rsidRDefault="00AD0B7B" w:rsidP="00AD0B7B">
            <w:pPr>
              <w:rPr>
                <w:rFonts w:cstheme="minorHAnsi"/>
              </w:rPr>
            </w:pPr>
            <w:r w:rsidRPr="00BB0F3B">
              <w:rPr>
                <w:rFonts w:cstheme="minorHAnsi"/>
              </w:rPr>
              <w:t xml:space="preserve"> To increase outcomes in reading and phonics.</w:t>
            </w:r>
          </w:p>
          <w:p w14:paraId="20321537" w14:textId="77777777" w:rsidR="00AD0B7B" w:rsidRPr="00BB0F3B" w:rsidRDefault="00AD0B7B" w:rsidP="00AD0B7B">
            <w:pPr>
              <w:rPr>
                <w:rFonts w:cstheme="minorHAnsi"/>
              </w:rPr>
            </w:pPr>
            <w:r w:rsidRPr="00BB0F3B">
              <w:rPr>
                <w:rFonts w:cstheme="minorHAnsi"/>
              </w:rPr>
              <w:t xml:space="preserve">To promote home reading and engagement with home learning. </w:t>
            </w:r>
          </w:p>
          <w:p w14:paraId="3C64A856" w14:textId="77777777" w:rsidR="00AD0B7B" w:rsidRPr="00BB0F3B" w:rsidRDefault="00AD0B7B" w:rsidP="00AD0B7B">
            <w:pPr>
              <w:rPr>
                <w:rFonts w:cstheme="minorHAnsi"/>
              </w:rPr>
            </w:pPr>
            <w:r w:rsidRPr="00BB0F3B">
              <w:rPr>
                <w:rFonts w:cstheme="minorHAnsi"/>
              </w:rPr>
              <w:t xml:space="preserve">To support teachers in developing a true love of reading with our children. </w:t>
            </w:r>
          </w:p>
          <w:p w14:paraId="7C9ABE69" w14:textId="77777777" w:rsidR="00AD0B7B" w:rsidRPr="00BB0F3B" w:rsidRDefault="00AD0B7B" w:rsidP="00AD0B7B">
            <w:pPr>
              <w:rPr>
                <w:rFonts w:cstheme="minorHAnsi"/>
              </w:rPr>
            </w:pPr>
            <w:r w:rsidRPr="00BB0F3B">
              <w:rPr>
                <w:rFonts w:cstheme="minorHAnsi"/>
              </w:rPr>
              <w:t>To increase outcomes in maths skills – especially in arithmetic</w:t>
            </w:r>
          </w:p>
          <w:p w14:paraId="5787B3CF" w14:textId="77777777" w:rsidR="00AD0B7B" w:rsidRPr="00BB0F3B" w:rsidRDefault="00AD0B7B" w:rsidP="00AD0B7B">
            <w:pPr>
              <w:rPr>
                <w:rFonts w:cstheme="minorHAnsi"/>
              </w:rPr>
            </w:pPr>
            <w:r w:rsidRPr="00BB0F3B">
              <w:rPr>
                <w:rFonts w:cstheme="minorHAnsi"/>
              </w:rPr>
              <w:t>To support in class and also to run targeted maths interventions.</w:t>
            </w:r>
          </w:p>
        </w:tc>
        <w:tc>
          <w:tcPr>
            <w:tcW w:w="1411" w:type="dxa"/>
          </w:tcPr>
          <w:p w14:paraId="0C09FB2C" w14:textId="77777777" w:rsidR="00AD0B7B" w:rsidRPr="00BB0F3B" w:rsidRDefault="00AD0B7B" w:rsidP="00AD0B7B">
            <w:pPr>
              <w:rPr>
                <w:rFonts w:cstheme="minorHAnsi"/>
              </w:rPr>
            </w:pPr>
            <w:r w:rsidRPr="00BB0F3B">
              <w:rPr>
                <w:rFonts w:cstheme="minorHAnsi"/>
              </w:rPr>
              <w:t>Specific targeted pupils eligible for the PP</w:t>
            </w:r>
          </w:p>
        </w:tc>
        <w:tc>
          <w:tcPr>
            <w:tcW w:w="1130" w:type="dxa"/>
          </w:tcPr>
          <w:p w14:paraId="75F57AD5" w14:textId="77777777" w:rsidR="00AD0B7B" w:rsidRPr="00BB0F3B" w:rsidRDefault="00A264C6" w:rsidP="00AD0B7B">
            <w:pPr>
              <w:rPr>
                <w:rFonts w:cstheme="minorHAnsi"/>
              </w:rPr>
            </w:pPr>
            <w:r>
              <w:rPr>
                <w:rFonts w:cstheme="minorHAnsi"/>
              </w:rPr>
              <w:t>£14000</w:t>
            </w:r>
          </w:p>
        </w:tc>
        <w:tc>
          <w:tcPr>
            <w:tcW w:w="3507" w:type="dxa"/>
          </w:tcPr>
          <w:p w14:paraId="657631E4" w14:textId="77777777" w:rsidR="00AD0B7B" w:rsidRPr="00BB0F3B" w:rsidRDefault="00235E62" w:rsidP="00235E62">
            <w:pPr>
              <w:rPr>
                <w:rFonts w:cstheme="minorHAnsi"/>
              </w:rPr>
            </w:pPr>
            <w:r w:rsidRPr="00BB0F3B">
              <w:rPr>
                <w:rFonts w:cstheme="minorHAnsi"/>
              </w:rPr>
              <w:t>At least 90% or targeted PP children will make expected progress and 30% or more will make more than expected progress, especially in reading and maths</w:t>
            </w:r>
          </w:p>
        </w:tc>
        <w:tc>
          <w:tcPr>
            <w:tcW w:w="3860" w:type="dxa"/>
          </w:tcPr>
          <w:p w14:paraId="0264E30E" w14:textId="77777777" w:rsidR="00AD0B7B" w:rsidRPr="00BB0F3B" w:rsidRDefault="00AD0B7B" w:rsidP="00AD0B7B">
            <w:pPr>
              <w:rPr>
                <w:rFonts w:cstheme="minorHAnsi"/>
              </w:rPr>
            </w:pPr>
          </w:p>
        </w:tc>
      </w:tr>
      <w:tr w:rsidR="00AD0B7B" w:rsidRPr="00BB0F3B" w14:paraId="5C860478" w14:textId="77777777" w:rsidTr="00C43581">
        <w:trPr>
          <w:trHeight w:val="983"/>
        </w:trPr>
        <w:tc>
          <w:tcPr>
            <w:tcW w:w="2802" w:type="dxa"/>
          </w:tcPr>
          <w:p w14:paraId="5B2D61C5" w14:textId="77777777" w:rsidR="00AD0B7B" w:rsidRPr="00BB0F3B" w:rsidRDefault="00AD0B7B" w:rsidP="00AD0B7B">
            <w:pPr>
              <w:rPr>
                <w:rFonts w:cstheme="minorHAnsi"/>
              </w:rPr>
            </w:pPr>
            <w:r w:rsidRPr="00BB0F3B">
              <w:rPr>
                <w:rFonts w:cstheme="minorHAnsi"/>
              </w:rPr>
              <w:t>Employment of Parent Support Adviser</w:t>
            </w:r>
          </w:p>
          <w:p w14:paraId="770CB1FB" w14:textId="77777777" w:rsidR="00AD0B7B" w:rsidRPr="00BB0F3B" w:rsidRDefault="00AD0B7B" w:rsidP="00AD0B7B">
            <w:pPr>
              <w:rPr>
                <w:rFonts w:cstheme="minorHAnsi"/>
              </w:rPr>
            </w:pPr>
          </w:p>
        </w:tc>
        <w:tc>
          <w:tcPr>
            <w:tcW w:w="2678" w:type="dxa"/>
          </w:tcPr>
          <w:p w14:paraId="3D14EE35" w14:textId="77777777" w:rsidR="00AD0B7B" w:rsidRPr="00BB0F3B" w:rsidRDefault="00AD0B7B" w:rsidP="00AD0B7B">
            <w:pPr>
              <w:rPr>
                <w:rFonts w:cstheme="minorHAnsi"/>
              </w:rPr>
            </w:pPr>
            <w:r w:rsidRPr="00BB0F3B">
              <w:rPr>
                <w:rFonts w:cstheme="minorHAnsi"/>
              </w:rPr>
              <w:t>To ensure families have access to timely, high quality support to address barriers to and access to learning and to promote strong school attendance.</w:t>
            </w:r>
          </w:p>
          <w:p w14:paraId="67034330" w14:textId="77777777" w:rsidR="00AD0B7B" w:rsidRPr="00BB0F3B" w:rsidRDefault="00AD0B7B" w:rsidP="00AD0B7B">
            <w:pPr>
              <w:rPr>
                <w:rFonts w:cstheme="minorHAnsi"/>
              </w:rPr>
            </w:pPr>
          </w:p>
          <w:p w14:paraId="033583C6" w14:textId="77777777" w:rsidR="00AD0B7B" w:rsidRPr="00BB0F3B" w:rsidRDefault="00AD0B7B" w:rsidP="00AD0B7B">
            <w:pPr>
              <w:rPr>
                <w:rFonts w:cstheme="minorHAnsi"/>
              </w:rPr>
            </w:pPr>
            <w:r w:rsidRPr="00BB0F3B">
              <w:rPr>
                <w:rFonts w:cstheme="minorHAnsi"/>
              </w:rPr>
              <w:t>To ensure that teaching staff are able to focus on delivering strong first wave teaching and learning opportunities for pupils.</w:t>
            </w:r>
          </w:p>
        </w:tc>
        <w:tc>
          <w:tcPr>
            <w:tcW w:w="1411" w:type="dxa"/>
          </w:tcPr>
          <w:p w14:paraId="370CF5A8" w14:textId="77777777" w:rsidR="00AD0B7B" w:rsidRPr="00BB0F3B" w:rsidRDefault="00AD0B7B" w:rsidP="00AD0B7B">
            <w:pPr>
              <w:rPr>
                <w:rFonts w:cstheme="minorHAnsi"/>
              </w:rPr>
            </w:pPr>
            <w:r w:rsidRPr="00BB0F3B">
              <w:rPr>
                <w:rFonts w:cstheme="minorHAnsi"/>
              </w:rPr>
              <w:t>All pupils but with particular emphasis on PP children</w:t>
            </w:r>
          </w:p>
        </w:tc>
        <w:tc>
          <w:tcPr>
            <w:tcW w:w="1130" w:type="dxa"/>
          </w:tcPr>
          <w:p w14:paraId="073906C1" w14:textId="77777777" w:rsidR="00AD0B7B" w:rsidRPr="00BB0F3B" w:rsidRDefault="00A264C6" w:rsidP="00AD0B7B">
            <w:pPr>
              <w:rPr>
                <w:rFonts w:cstheme="minorHAnsi"/>
              </w:rPr>
            </w:pPr>
            <w:r>
              <w:rPr>
                <w:rFonts w:cstheme="minorHAnsi"/>
              </w:rPr>
              <w:t>£26000</w:t>
            </w:r>
          </w:p>
        </w:tc>
        <w:tc>
          <w:tcPr>
            <w:tcW w:w="3507" w:type="dxa"/>
          </w:tcPr>
          <w:p w14:paraId="31C4C0A1"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ensure families have the support needed to ensure pupils are in school and learning. </w:t>
            </w:r>
          </w:p>
          <w:p w14:paraId="641EA1E6" w14:textId="77777777" w:rsidR="00AD0B7B" w:rsidRPr="00BB0F3B" w:rsidRDefault="00AD0B7B" w:rsidP="00AD0B7B">
            <w:pPr>
              <w:rPr>
                <w:rFonts w:cstheme="minorHAnsi"/>
              </w:rPr>
            </w:pPr>
          </w:p>
        </w:tc>
        <w:tc>
          <w:tcPr>
            <w:tcW w:w="3860" w:type="dxa"/>
          </w:tcPr>
          <w:p w14:paraId="0635E45A" w14:textId="566BE6FD" w:rsidR="00AD0B7B" w:rsidRPr="00BB0F3B" w:rsidRDefault="00594E61" w:rsidP="00AD0B7B">
            <w:pPr>
              <w:rPr>
                <w:rFonts w:cstheme="minorHAnsi"/>
              </w:rPr>
            </w:pPr>
            <w:r>
              <w:t xml:space="preserve">We met the Safeguarding needs of our school and were able to support more families and identify concerns earlier. </w:t>
            </w:r>
            <w:r>
              <w:t>The PSA</w:t>
            </w:r>
            <w:r>
              <w:t xml:space="preserve"> provided emotional and welfare support for vulnerable families, particularly those with challenging circumstances. As a result, home-school links were strengthened and parents have been provided with a wide range support including 1:1 and small group sessions and home visits. </w:t>
            </w:r>
          </w:p>
        </w:tc>
      </w:tr>
      <w:tr w:rsidR="00AD0B7B" w:rsidRPr="00BB0F3B" w14:paraId="74178824" w14:textId="77777777" w:rsidTr="00C43581">
        <w:tc>
          <w:tcPr>
            <w:tcW w:w="2802" w:type="dxa"/>
          </w:tcPr>
          <w:p w14:paraId="1C665D24"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bCs/>
                <w:sz w:val="22"/>
                <w:szCs w:val="22"/>
              </w:rPr>
              <w:t xml:space="preserve">Additional support for social, behavioural and emotional issues (provided by external professionals including SLE from Springwell, staff from BESST, EP, and Art Therapist). </w:t>
            </w:r>
          </w:p>
          <w:p w14:paraId="1E0FF6FC" w14:textId="77777777" w:rsidR="00AD0B7B" w:rsidRPr="00BB0F3B" w:rsidRDefault="00AD0B7B" w:rsidP="00AD0B7B">
            <w:pPr>
              <w:rPr>
                <w:rFonts w:cstheme="minorHAnsi"/>
              </w:rPr>
            </w:pPr>
          </w:p>
        </w:tc>
        <w:tc>
          <w:tcPr>
            <w:tcW w:w="2678" w:type="dxa"/>
          </w:tcPr>
          <w:p w14:paraId="6582F145" w14:textId="77777777" w:rsidR="00AD0B7B" w:rsidRPr="00BB0F3B" w:rsidRDefault="00AD0B7B" w:rsidP="00AD0B7B">
            <w:pPr>
              <w:rPr>
                <w:rFonts w:cstheme="minorHAnsi"/>
              </w:rPr>
            </w:pPr>
            <w:r w:rsidRPr="00BB0F3B">
              <w:rPr>
                <w:rFonts w:cstheme="minorHAnsi"/>
              </w:rPr>
              <w:t>To provide strong and sustained support for pupils from disadvantaged backgrounds to address emotional barriers to learning and wellbeing.</w:t>
            </w:r>
          </w:p>
        </w:tc>
        <w:tc>
          <w:tcPr>
            <w:tcW w:w="1411" w:type="dxa"/>
          </w:tcPr>
          <w:p w14:paraId="6B6EC818" w14:textId="77777777" w:rsidR="00AD0B7B" w:rsidRPr="00BB0F3B" w:rsidRDefault="00AD0B7B" w:rsidP="00AD0B7B">
            <w:pPr>
              <w:rPr>
                <w:rFonts w:cstheme="minorHAnsi"/>
              </w:rPr>
            </w:pPr>
            <w:r w:rsidRPr="00BB0F3B">
              <w:rPr>
                <w:rFonts w:cstheme="minorHAnsi"/>
              </w:rPr>
              <w:t>Targeted pupils</w:t>
            </w:r>
          </w:p>
        </w:tc>
        <w:tc>
          <w:tcPr>
            <w:tcW w:w="1130" w:type="dxa"/>
          </w:tcPr>
          <w:p w14:paraId="13FF2D5E" w14:textId="77777777" w:rsidR="00AD0B7B" w:rsidRPr="00BB0F3B" w:rsidRDefault="00E11237" w:rsidP="00AD0B7B">
            <w:pPr>
              <w:rPr>
                <w:rFonts w:cstheme="minorHAnsi"/>
              </w:rPr>
            </w:pPr>
            <w:r w:rsidRPr="00BB0F3B">
              <w:rPr>
                <w:rFonts w:cstheme="minorHAnsi"/>
              </w:rPr>
              <w:t>£10</w:t>
            </w:r>
            <w:r w:rsidR="00AD0B7B" w:rsidRPr="00BB0F3B">
              <w:rPr>
                <w:rFonts w:cstheme="minorHAnsi"/>
              </w:rPr>
              <w:t>000</w:t>
            </w:r>
          </w:p>
        </w:tc>
        <w:tc>
          <w:tcPr>
            <w:tcW w:w="3507" w:type="dxa"/>
          </w:tcPr>
          <w:tbl>
            <w:tblPr>
              <w:tblW w:w="0" w:type="auto"/>
              <w:tblBorders>
                <w:top w:val="nil"/>
                <w:left w:val="nil"/>
                <w:bottom w:val="nil"/>
                <w:right w:val="nil"/>
              </w:tblBorders>
              <w:tblLook w:val="0000" w:firstRow="0" w:lastRow="0" w:firstColumn="0" w:lastColumn="0" w:noHBand="0" w:noVBand="0"/>
            </w:tblPr>
            <w:tblGrid>
              <w:gridCol w:w="3092"/>
            </w:tblGrid>
            <w:tr w:rsidR="00AD0B7B" w:rsidRPr="00BB0F3B" w14:paraId="1EF45078" w14:textId="77777777" w:rsidTr="0052526A">
              <w:trPr>
                <w:trHeight w:val="471"/>
              </w:trPr>
              <w:tc>
                <w:tcPr>
                  <w:tcW w:w="3092" w:type="dxa"/>
                </w:tcPr>
                <w:p w14:paraId="3F7C314F"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ensure the full range of pupil needs are met. </w:t>
                  </w:r>
                </w:p>
                <w:p w14:paraId="1A7C8C74"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support pupils with social and emotional difficulties so they are able to access teaching and learning. </w:t>
                  </w:r>
                </w:p>
                <w:p w14:paraId="3724EF12" w14:textId="77777777" w:rsidR="00AD0B7B" w:rsidRPr="00BB0F3B" w:rsidRDefault="00AD0B7B" w:rsidP="00AD0B7B">
                  <w:pPr>
                    <w:pStyle w:val="Default"/>
                    <w:rPr>
                      <w:rFonts w:asciiTheme="minorHAnsi" w:hAnsiTheme="minorHAnsi" w:cstheme="minorHAnsi"/>
                      <w:sz w:val="22"/>
                      <w:szCs w:val="22"/>
                    </w:rPr>
                  </w:pPr>
                </w:p>
              </w:tc>
            </w:tr>
          </w:tbl>
          <w:p w14:paraId="1DBFD7A6" w14:textId="77777777" w:rsidR="00AD0B7B" w:rsidRPr="00BB0F3B" w:rsidRDefault="00AD0B7B" w:rsidP="00AD0B7B">
            <w:pPr>
              <w:rPr>
                <w:rFonts w:cstheme="minorHAnsi"/>
              </w:rPr>
            </w:pPr>
          </w:p>
        </w:tc>
        <w:tc>
          <w:tcPr>
            <w:tcW w:w="3860" w:type="dxa"/>
          </w:tcPr>
          <w:p w14:paraId="63C0BCCA" w14:textId="77777777" w:rsidR="00AD0B7B" w:rsidRPr="00BB0F3B" w:rsidRDefault="00AD0B7B" w:rsidP="00AD0B7B">
            <w:pPr>
              <w:rPr>
                <w:rFonts w:cstheme="minorHAnsi"/>
              </w:rPr>
            </w:pPr>
          </w:p>
        </w:tc>
      </w:tr>
    </w:tbl>
    <w:p w14:paraId="45CEC976" w14:textId="77777777" w:rsidR="00BB0F3B" w:rsidRDefault="00BB0F3B"/>
    <w:p w14:paraId="29137B6D" w14:textId="77777777" w:rsidR="00BB0F3B" w:rsidRDefault="00BB0F3B"/>
    <w:p w14:paraId="6B72C9FB" w14:textId="77777777" w:rsidR="00BB0F3B" w:rsidRDefault="00BB0F3B"/>
    <w:tbl>
      <w:tblPr>
        <w:tblStyle w:val="TableGrid"/>
        <w:tblW w:w="0" w:type="auto"/>
        <w:tblLook w:val="06E0" w:firstRow="1" w:lastRow="1" w:firstColumn="1" w:lastColumn="0" w:noHBand="1" w:noVBand="1"/>
      </w:tblPr>
      <w:tblGrid>
        <w:gridCol w:w="2802"/>
        <w:gridCol w:w="2678"/>
        <w:gridCol w:w="1411"/>
        <w:gridCol w:w="1130"/>
        <w:gridCol w:w="3507"/>
        <w:gridCol w:w="3860"/>
      </w:tblGrid>
      <w:tr w:rsidR="00AD0B7B" w:rsidRPr="00BB0F3B" w14:paraId="724197A2" w14:textId="77777777" w:rsidTr="00C43581">
        <w:tc>
          <w:tcPr>
            <w:tcW w:w="2802" w:type="dxa"/>
          </w:tcPr>
          <w:p w14:paraId="2DBB83AB" w14:textId="77777777" w:rsidR="00AD0B7B" w:rsidRPr="00BB0F3B" w:rsidRDefault="00235E62" w:rsidP="00AD0B7B">
            <w:pPr>
              <w:rPr>
                <w:rFonts w:cstheme="minorHAnsi"/>
              </w:rPr>
            </w:pPr>
            <w:r w:rsidRPr="00BB0F3B">
              <w:rPr>
                <w:rFonts w:cstheme="minorHAnsi"/>
              </w:rPr>
              <w:t>Breakfast Club for</w:t>
            </w:r>
            <w:r w:rsidR="00AD0B7B" w:rsidRPr="00BB0F3B">
              <w:rPr>
                <w:rFonts w:cstheme="minorHAnsi"/>
              </w:rPr>
              <w:t xml:space="preserve"> Y6 pupils </w:t>
            </w:r>
          </w:p>
          <w:p w14:paraId="0DB6F6BD" w14:textId="77777777" w:rsidR="00AD0B7B" w:rsidRPr="00BB0F3B" w:rsidRDefault="00AD0B7B" w:rsidP="00AD0B7B">
            <w:pPr>
              <w:rPr>
                <w:rFonts w:cstheme="minorHAnsi"/>
              </w:rPr>
            </w:pPr>
          </w:p>
        </w:tc>
        <w:tc>
          <w:tcPr>
            <w:tcW w:w="2678" w:type="dxa"/>
          </w:tcPr>
          <w:p w14:paraId="3F246C4E" w14:textId="77777777" w:rsidR="00AD0B7B" w:rsidRPr="00BB0F3B" w:rsidRDefault="00235E62" w:rsidP="00C43581">
            <w:pPr>
              <w:rPr>
                <w:rFonts w:cstheme="minorHAnsi"/>
              </w:rPr>
            </w:pPr>
            <w:r w:rsidRPr="00BB0F3B">
              <w:rPr>
                <w:rFonts w:cstheme="minorHAnsi"/>
              </w:rPr>
              <w:t>To ensure that all the children have a settled m</w:t>
            </w:r>
            <w:r w:rsidR="00C43581" w:rsidRPr="00BB0F3B">
              <w:rPr>
                <w:rFonts w:cstheme="minorHAnsi"/>
              </w:rPr>
              <w:t>orning with a healthy breakfast and their m</w:t>
            </w:r>
            <w:r w:rsidRPr="00BB0F3B">
              <w:rPr>
                <w:rFonts w:cstheme="minorHAnsi"/>
              </w:rPr>
              <w:t>ental wellbei</w:t>
            </w:r>
            <w:r w:rsidR="00C43581" w:rsidRPr="00BB0F3B">
              <w:rPr>
                <w:rFonts w:cstheme="minorHAnsi"/>
              </w:rPr>
              <w:t xml:space="preserve">ng supported by staff each </w:t>
            </w:r>
            <w:r w:rsidRPr="00BB0F3B">
              <w:rPr>
                <w:rFonts w:cstheme="minorHAnsi"/>
              </w:rPr>
              <w:t>morning</w:t>
            </w:r>
          </w:p>
        </w:tc>
        <w:tc>
          <w:tcPr>
            <w:tcW w:w="1411" w:type="dxa"/>
          </w:tcPr>
          <w:p w14:paraId="735BB64A" w14:textId="77777777" w:rsidR="00AD0B7B" w:rsidRPr="00BB0F3B" w:rsidRDefault="00AD0B7B" w:rsidP="00235E62">
            <w:pPr>
              <w:rPr>
                <w:rFonts w:cstheme="minorHAnsi"/>
              </w:rPr>
            </w:pPr>
            <w:r w:rsidRPr="00BB0F3B">
              <w:rPr>
                <w:rFonts w:cstheme="minorHAnsi"/>
              </w:rPr>
              <w:t xml:space="preserve">All </w:t>
            </w:r>
            <w:r w:rsidR="00235E62" w:rsidRPr="00BB0F3B">
              <w:rPr>
                <w:rFonts w:cstheme="minorHAnsi"/>
              </w:rPr>
              <w:t xml:space="preserve">Year 6 </w:t>
            </w:r>
            <w:r w:rsidRPr="00BB0F3B">
              <w:rPr>
                <w:rFonts w:cstheme="minorHAnsi"/>
              </w:rPr>
              <w:t>pupils</w:t>
            </w:r>
          </w:p>
        </w:tc>
        <w:tc>
          <w:tcPr>
            <w:tcW w:w="1130" w:type="dxa"/>
          </w:tcPr>
          <w:p w14:paraId="206D1970" w14:textId="77777777" w:rsidR="00AD0B7B" w:rsidRPr="00BB0F3B" w:rsidRDefault="00AD0B7B" w:rsidP="00AD0B7B">
            <w:pPr>
              <w:rPr>
                <w:rFonts w:cstheme="minorHAnsi"/>
              </w:rPr>
            </w:pPr>
            <w:r w:rsidRPr="00BB0F3B">
              <w:rPr>
                <w:rFonts w:cstheme="minorHAnsi"/>
              </w:rPr>
              <w:t>£100</w:t>
            </w:r>
          </w:p>
          <w:p w14:paraId="1475AE8A" w14:textId="77777777" w:rsidR="00AD0B7B" w:rsidRPr="00BB0F3B" w:rsidRDefault="00AD0B7B" w:rsidP="00AD0B7B">
            <w:pPr>
              <w:rPr>
                <w:rFonts w:cstheme="minorHAnsi"/>
              </w:rPr>
            </w:pPr>
          </w:p>
        </w:tc>
        <w:tc>
          <w:tcPr>
            <w:tcW w:w="3507" w:type="dxa"/>
          </w:tcPr>
          <w:p w14:paraId="01B5973D" w14:textId="77777777" w:rsidR="00AD0B7B" w:rsidRPr="00BB0F3B" w:rsidRDefault="00235E62" w:rsidP="00AD0B7B">
            <w:pPr>
              <w:rPr>
                <w:rFonts w:cstheme="minorHAnsi"/>
              </w:rPr>
            </w:pPr>
            <w:r w:rsidRPr="00BB0F3B">
              <w:rPr>
                <w:rFonts w:cstheme="minorHAnsi"/>
              </w:rPr>
              <w:t>To ensure the Y6</w:t>
            </w:r>
            <w:r w:rsidR="00AD0B7B" w:rsidRPr="00BB0F3B">
              <w:rPr>
                <w:rFonts w:cstheme="minorHAnsi"/>
              </w:rPr>
              <w:t xml:space="preserve"> pupils have had breakfast during SAT week and are all in school on time. </w:t>
            </w:r>
          </w:p>
          <w:p w14:paraId="2E77ADFE" w14:textId="77777777" w:rsidR="00AD0B7B" w:rsidRPr="00BB0F3B" w:rsidRDefault="00AD0B7B" w:rsidP="00AD0B7B">
            <w:pPr>
              <w:rPr>
                <w:rFonts w:cstheme="minorHAnsi"/>
              </w:rPr>
            </w:pPr>
          </w:p>
        </w:tc>
        <w:tc>
          <w:tcPr>
            <w:tcW w:w="3860" w:type="dxa"/>
          </w:tcPr>
          <w:p w14:paraId="405AB0E8" w14:textId="77777777" w:rsidR="00AD0B7B" w:rsidRPr="00BB0F3B" w:rsidRDefault="00AD0B7B" w:rsidP="00AD0B7B">
            <w:pPr>
              <w:rPr>
                <w:rFonts w:cstheme="minorHAnsi"/>
              </w:rPr>
            </w:pPr>
          </w:p>
        </w:tc>
      </w:tr>
      <w:tr w:rsidR="00BB0F3B" w:rsidRPr="00BB0F3B" w14:paraId="034BEB64" w14:textId="77777777" w:rsidTr="00C43581">
        <w:tc>
          <w:tcPr>
            <w:tcW w:w="2802" w:type="dxa"/>
          </w:tcPr>
          <w:p w14:paraId="59631C82" w14:textId="77777777" w:rsidR="00BB0F3B" w:rsidRPr="00BB0F3B" w:rsidRDefault="00BB0F3B" w:rsidP="00AD0B7B">
            <w:pPr>
              <w:rPr>
                <w:rFonts w:cstheme="minorHAnsi"/>
              </w:rPr>
            </w:pPr>
            <w:r w:rsidRPr="00BB0F3B">
              <w:rPr>
                <w:rFonts w:cstheme="minorHAnsi"/>
                <w:color w:val="000000"/>
              </w:rPr>
              <w:t>Social Club/Lunchtime Club</w:t>
            </w:r>
          </w:p>
        </w:tc>
        <w:tc>
          <w:tcPr>
            <w:tcW w:w="2678" w:type="dxa"/>
          </w:tcPr>
          <w:p w14:paraId="4A498E67" w14:textId="77777777" w:rsidR="00BB0F3B" w:rsidRPr="00BB0F3B" w:rsidRDefault="00BB0F3B" w:rsidP="00C43581">
            <w:pPr>
              <w:rPr>
                <w:rFonts w:cstheme="minorHAnsi"/>
              </w:rPr>
            </w:pPr>
            <w:r>
              <w:rPr>
                <w:rFonts w:cstheme="minorHAnsi"/>
              </w:rPr>
              <w:t>To support vulnerable pupils including PP pupils to engage in a positive and structured social time during the lunch hour</w:t>
            </w:r>
          </w:p>
        </w:tc>
        <w:tc>
          <w:tcPr>
            <w:tcW w:w="1411" w:type="dxa"/>
          </w:tcPr>
          <w:p w14:paraId="02E8E3D5" w14:textId="77777777" w:rsidR="00BB0F3B" w:rsidRPr="00BB0F3B" w:rsidRDefault="00BB0F3B" w:rsidP="00235E62">
            <w:pPr>
              <w:rPr>
                <w:rFonts w:cstheme="minorHAnsi"/>
              </w:rPr>
            </w:pPr>
            <w:r w:rsidRPr="00BB0F3B">
              <w:rPr>
                <w:rFonts w:cstheme="minorHAnsi"/>
              </w:rPr>
              <w:t>All pupils but with particular emphasis on PP children</w:t>
            </w:r>
          </w:p>
        </w:tc>
        <w:tc>
          <w:tcPr>
            <w:tcW w:w="1130" w:type="dxa"/>
          </w:tcPr>
          <w:p w14:paraId="3B7910C3" w14:textId="77777777" w:rsidR="00BB0F3B" w:rsidRPr="00BB0F3B" w:rsidRDefault="00BB0F3B" w:rsidP="00AD0B7B">
            <w:pPr>
              <w:rPr>
                <w:rFonts w:cstheme="minorHAnsi"/>
              </w:rPr>
            </w:pPr>
            <w:r>
              <w:rPr>
                <w:rFonts w:cstheme="minorHAnsi"/>
              </w:rPr>
              <w:t>£3000</w:t>
            </w:r>
          </w:p>
        </w:tc>
        <w:tc>
          <w:tcPr>
            <w:tcW w:w="3507" w:type="dxa"/>
          </w:tcPr>
          <w:p w14:paraId="2E84CD07" w14:textId="77777777" w:rsidR="00BB0F3B" w:rsidRPr="00E53ED0" w:rsidRDefault="00BB0F3B" w:rsidP="00E53ED0">
            <w:pPr>
              <w:rPr>
                <w:rFonts w:cstheme="minorHAnsi"/>
              </w:rPr>
            </w:pPr>
            <w:r w:rsidRPr="00E53ED0">
              <w:rPr>
                <w:rFonts w:cstheme="minorHAnsi"/>
              </w:rPr>
              <w:t>Number of behaviour incidents decrease during lunchtime and pupil voice evidences this is a positive experience.</w:t>
            </w:r>
          </w:p>
        </w:tc>
        <w:tc>
          <w:tcPr>
            <w:tcW w:w="3860" w:type="dxa"/>
          </w:tcPr>
          <w:p w14:paraId="37BA5B43" w14:textId="77777777" w:rsidR="00BB0F3B" w:rsidRPr="00BB0F3B" w:rsidRDefault="00BB0F3B" w:rsidP="00AD0B7B">
            <w:pPr>
              <w:rPr>
                <w:rFonts w:cstheme="minorHAnsi"/>
              </w:rPr>
            </w:pPr>
          </w:p>
        </w:tc>
      </w:tr>
      <w:tr w:rsidR="00AD0B7B" w:rsidRPr="00BB0F3B" w14:paraId="7D7D28F1" w14:textId="77777777" w:rsidTr="00C43581">
        <w:tc>
          <w:tcPr>
            <w:tcW w:w="2802" w:type="dxa"/>
          </w:tcPr>
          <w:p w14:paraId="12920AD6" w14:textId="77777777" w:rsidR="00AD0B7B" w:rsidRPr="00BB0F3B" w:rsidRDefault="00AD0B7B" w:rsidP="00AD0B7B">
            <w:pPr>
              <w:rPr>
                <w:rFonts w:cstheme="minorHAnsi"/>
              </w:rPr>
            </w:pPr>
            <w:r w:rsidRPr="00BB0F3B">
              <w:rPr>
                <w:rFonts w:cstheme="minorHAnsi"/>
              </w:rPr>
              <w:t>Additional EWO support</w:t>
            </w:r>
          </w:p>
        </w:tc>
        <w:tc>
          <w:tcPr>
            <w:tcW w:w="2678" w:type="dxa"/>
          </w:tcPr>
          <w:p w14:paraId="07B66D5E" w14:textId="77777777" w:rsidR="00AD0B7B" w:rsidRPr="00BB0F3B" w:rsidRDefault="00AD0B7B" w:rsidP="00AD0B7B">
            <w:pPr>
              <w:rPr>
                <w:rFonts w:cstheme="minorHAnsi"/>
              </w:rPr>
            </w:pPr>
            <w:r w:rsidRPr="00BB0F3B">
              <w:rPr>
                <w:rFonts w:cstheme="minorHAnsi"/>
              </w:rPr>
              <w:t>To provide support to families in achieving strong attendance through partnership working with families, PSA and EWO</w:t>
            </w:r>
          </w:p>
        </w:tc>
        <w:tc>
          <w:tcPr>
            <w:tcW w:w="1411" w:type="dxa"/>
          </w:tcPr>
          <w:p w14:paraId="7C8E6D69" w14:textId="77777777" w:rsidR="00AD0B7B" w:rsidRPr="00BB0F3B" w:rsidRDefault="00AD0B7B" w:rsidP="00AD0B7B">
            <w:pPr>
              <w:rPr>
                <w:rFonts w:cstheme="minorHAnsi"/>
              </w:rPr>
            </w:pPr>
            <w:r w:rsidRPr="00BB0F3B">
              <w:rPr>
                <w:rFonts w:cstheme="minorHAnsi"/>
              </w:rPr>
              <w:t>Targeted families</w:t>
            </w:r>
          </w:p>
        </w:tc>
        <w:tc>
          <w:tcPr>
            <w:tcW w:w="1130" w:type="dxa"/>
          </w:tcPr>
          <w:p w14:paraId="7F08532C" w14:textId="77777777" w:rsidR="00AD0B7B" w:rsidRPr="00BB0F3B" w:rsidRDefault="00BB0F3B" w:rsidP="00AD0B7B">
            <w:pPr>
              <w:rPr>
                <w:rFonts w:cstheme="minorHAnsi"/>
              </w:rPr>
            </w:pPr>
            <w:r w:rsidRPr="00BB0F3B">
              <w:rPr>
                <w:rFonts w:cstheme="minorHAnsi"/>
              </w:rPr>
              <w:t>£3000</w:t>
            </w:r>
          </w:p>
        </w:tc>
        <w:tc>
          <w:tcPr>
            <w:tcW w:w="3507" w:type="dxa"/>
          </w:tcPr>
          <w:p w14:paraId="7D6BACE7" w14:textId="77777777" w:rsidR="00235E62" w:rsidRPr="00BB0F3B" w:rsidRDefault="00235E62" w:rsidP="00AD0B7B">
            <w:pPr>
              <w:rPr>
                <w:rFonts w:cstheme="minorHAnsi"/>
              </w:rPr>
            </w:pPr>
            <w:r w:rsidRPr="00BB0F3B">
              <w:rPr>
                <w:rFonts w:cstheme="minorHAnsi"/>
              </w:rPr>
              <w:t>Atte</w:t>
            </w:r>
            <w:r w:rsidR="00774EA4" w:rsidRPr="00BB0F3B">
              <w:rPr>
                <w:rFonts w:cstheme="minorHAnsi"/>
              </w:rPr>
              <w:t>ndance of PP to increase in 2019 from 2018</w:t>
            </w:r>
          </w:p>
          <w:p w14:paraId="26D505BE" w14:textId="77777777" w:rsidR="00AD0B7B" w:rsidRPr="00BB0F3B" w:rsidRDefault="00235E62" w:rsidP="00AD0B7B">
            <w:pPr>
              <w:rPr>
                <w:rFonts w:cstheme="minorHAnsi"/>
              </w:rPr>
            </w:pPr>
            <w:r w:rsidRPr="00BB0F3B">
              <w:rPr>
                <w:rFonts w:cstheme="minorHAnsi"/>
              </w:rPr>
              <w:t>The number of persistent ab</w:t>
            </w:r>
            <w:r w:rsidR="00774EA4" w:rsidRPr="00BB0F3B">
              <w:rPr>
                <w:rFonts w:cstheme="minorHAnsi"/>
              </w:rPr>
              <w:t>sentees that are PP to decrease in 2019/20 from 2018/19</w:t>
            </w:r>
          </w:p>
          <w:p w14:paraId="554A0C2F" w14:textId="77777777" w:rsidR="00774EA4" w:rsidRPr="00BB0F3B" w:rsidRDefault="00774EA4" w:rsidP="00AD0B7B">
            <w:pPr>
              <w:rPr>
                <w:rFonts w:cstheme="minorHAnsi"/>
              </w:rPr>
            </w:pPr>
          </w:p>
        </w:tc>
        <w:tc>
          <w:tcPr>
            <w:tcW w:w="3860" w:type="dxa"/>
          </w:tcPr>
          <w:p w14:paraId="14C24FD4" w14:textId="77777777" w:rsidR="00AD0B7B" w:rsidRPr="00BB0F3B" w:rsidRDefault="00AD0B7B" w:rsidP="00AD0B7B">
            <w:pPr>
              <w:rPr>
                <w:rFonts w:cstheme="minorHAnsi"/>
              </w:rPr>
            </w:pPr>
          </w:p>
        </w:tc>
      </w:tr>
      <w:tr w:rsidR="00AD0B7B" w:rsidRPr="00BB0F3B" w14:paraId="09A0A765" w14:textId="77777777" w:rsidTr="00C43581">
        <w:tc>
          <w:tcPr>
            <w:tcW w:w="2802" w:type="dxa"/>
          </w:tcPr>
          <w:tbl>
            <w:tblPr>
              <w:tblW w:w="0" w:type="auto"/>
              <w:tblBorders>
                <w:top w:val="nil"/>
                <w:left w:val="nil"/>
                <w:bottom w:val="nil"/>
                <w:right w:val="nil"/>
              </w:tblBorders>
              <w:tblLook w:val="0000" w:firstRow="0" w:lastRow="0" w:firstColumn="0" w:lastColumn="0" w:noHBand="0" w:noVBand="0"/>
            </w:tblPr>
            <w:tblGrid>
              <w:gridCol w:w="2586"/>
            </w:tblGrid>
            <w:tr w:rsidR="00AD0B7B" w:rsidRPr="00BB0F3B" w14:paraId="6450DE2A" w14:textId="77777777">
              <w:trPr>
                <w:trHeight w:val="379"/>
              </w:trPr>
              <w:tc>
                <w:tcPr>
                  <w:tcW w:w="0" w:type="auto"/>
                </w:tcPr>
                <w:p w14:paraId="459896D8"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After school booster sessions to ensure children have a greater opportunity to reach ARE at the end of KS2</w:t>
                  </w:r>
                </w:p>
                <w:p w14:paraId="09DFA886" w14:textId="77777777" w:rsidR="00AD0B7B" w:rsidRPr="00BB0F3B" w:rsidRDefault="00AD0B7B" w:rsidP="00AD0B7B">
                  <w:pPr>
                    <w:pStyle w:val="Default"/>
                    <w:rPr>
                      <w:rFonts w:asciiTheme="minorHAnsi" w:hAnsiTheme="minorHAnsi" w:cstheme="minorHAnsi"/>
                      <w:sz w:val="22"/>
                      <w:szCs w:val="22"/>
                    </w:rPr>
                  </w:pPr>
                </w:p>
              </w:tc>
            </w:tr>
          </w:tbl>
          <w:p w14:paraId="0D67E806" w14:textId="77777777" w:rsidR="00AD0B7B" w:rsidRPr="00BB0F3B" w:rsidRDefault="00AD0B7B" w:rsidP="00AD0B7B">
            <w:pPr>
              <w:rPr>
                <w:rFonts w:cstheme="minorHAnsi"/>
              </w:rPr>
            </w:pPr>
          </w:p>
        </w:tc>
        <w:tc>
          <w:tcPr>
            <w:tcW w:w="2678" w:type="dxa"/>
          </w:tcPr>
          <w:p w14:paraId="663CDDD5" w14:textId="77777777" w:rsidR="00AD0B7B" w:rsidRPr="00BB0F3B" w:rsidRDefault="00AD0B7B" w:rsidP="00AD0B7B">
            <w:pPr>
              <w:rPr>
                <w:rFonts w:cstheme="minorHAnsi"/>
              </w:rPr>
            </w:pPr>
            <w:r w:rsidRPr="00BB0F3B">
              <w:rPr>
                <w:rFonts w:cstheme="minorHAnsi"/>
              </w:rPr>
              <w:t xml:space="preserve">Attainment at Year 6 is below the national expectation </w:t>
            </w:r>
          </w:p>
        </w:tc>
        <w:tc>
          <w:tcPr>
            <w:tcW w:w="1411" w:type="dxa"/>
          </w:tcPr>
          <w:p w14:paraId="4817224C" w14:textId="77777777" w:rsidR="00AD0B7B" w:rsidRPr="00BB0F3B" w:rsidRDefault="00AD0B7B" w:rsidP="00AD0B7B">
            <w:pPr>
              <w:rPr>
                <w:rFonts w:cstheme="minorHAnsi"/>
              </w:rPr>
            </w:pPr>
            <w:r w:rsidRPr="00BB0F3B">
              <w:rPr>
                <w:rFonts w:cstheme="minorHAnsi"/>
              </w:rPr>
              <w:t>Year 6</w:t>
            </w:r>
          </w:p>
        </w:tc>
        <w:tc>
          <w:tcPr>
            <w:tcW w:w="1130" w:type="dxa"/>
          </w:tcPr>
          <w:p w14:paraId="3A8BA95B" w14:textId="77777777" w:rsidR="00AD0B7B" w:rsidRPr="00BB0F3B" w:rsidRDefault="009B7E6C" w:rsidP="00AD0B7B">
            <w:pPr>
              <w:rPr>
                <w:rFonts w:cstheme="minorHAnsi"/>
              </w:rPr>
            </w:pPr>
            <w:r>
              <w:rPr>
                <w:rFonts w:cstheme="minorHAnsi"/>
              </w:rPr>
              <w:t>£1</w:t>
            </w:r>
            <w:r w:rsidR="00E11237" w:rsidRPr="00BB0F3B">
              <w:rPr>
                <w:rFonts w:cstheme="minorHAnsi"/>
              </w:rPr>
              <w:t>5</w:t>
            </w:r>
            <w:r w:rsidR="00AD0B7B" w:rsidRPr="00BB0F3B">
              <w:rPr>
                <w:rFonts w:cstheme="minorHAnsi"/>
              </w:rPr>
              <w:t>00</w:t>
            </w:r>
          </w:p>
        </w:tc>
        <w:tc>
          <w:tcPr>
            <w:tcW w:w="3507" w:type="dxa"/>
          </w:tcPr>
          <w:p w14:paraId="1AECE98B" w14:textId="77777777" w:rsidR="00E53ED0" w:rsidRDefault="00AD0B7B" w:rsidP="00AD0B7B">
            <w:pPr>
              <w:rPr>
                <w:rFonts w:cstheme="minorHAnsi"/>
              </w:rPr>
            </w:pPr>
            <w:r w:rsidRPr="00BB0F3B">
              <w:rPr>
                <w:rFonts w:cstheme="minorHAnsi"/>
              </w:rPr>
              <w:t xml:space="preserve">To increase the % of pupils achieving higher levels in reading, writing and maths.  </w:t>
            </w:r>
          </w:p>
          <w:p w14:paraId="0DC8390A" w14:textId="77777777" w:rsidR="00AD0B7B" w:rsidRPr="00BB0F3B" w:rsidRDefault="00AD0B7B" w:rsidP="00AD0B7B">
            <w:pPr>
              <w:rPr>
                <w:rFonts w:cstheme="minorHAnsi"/>
              </w:rPr>
            </w:pPr>
            <w:r w:rsidRPr="00BB0F3B">
              <w:rPr>
                <w:rFonts w:cstheme="minorHAnsi"/>
              </w:rPr>
              <w:t>To increase the % of disadvantaged children achieving age related expectations by the end of Y6.</w:t>
            </w:r>
            <w:r w:rsidR="00774EA4" w:rsidRPr="00BB0F3B">
              <w:rPr>
                <w:rFonts w:cstheme="minorHAnsi"/>
              </w:rPr>
              <w:t xml:space="preserve"> </w:t>
            </w:r>
          </w:p>
          <w:p w14:paraId="5540E94E" w14:textId="77777777" w:rsidR="00774EA4" w:rsidRPr="00BB0F3B" w:rsidRDefault="00774EA4" w:rsidP="00AD0B7B">
            <w:pPr>
              <w:rPr>
                <w:rFonts w:cstheme="minorHAnsi"/>
              </w:rPr>
            </w:pPr>
            <w:r w:rsidRPr="00BB0F3B">
              <w:rPr>
                <w:rFonts w:cstheme="minorHAnsi"/>
              </w:rPr>
              <w:t>All PP that are no SEN to achieve ARE</w:t>
            </w:r>
          </w:p>
          <w:p w14:paraId="364349C7" w14:textId="77777777" w:rsidR="00AD0B7B" w:rsidRPr="00BB0F3B" w:rsidRDefault="00AD0B7B" w:rsidP="00AD0B7B">
            <w:pPr>
              <w:rPr>
                <w:rFonts w:cstheme="minorHAnsi"/>
              </w:rPr>
            </w:pPr>
          </w:p>
        </w:tc>
        <w:tc>
          <w:tcPr>
            <w:tcW w:w="3860" w:type="dxa"/>
          </w:tcPr>
          <w:p w14:paraId="4E72151C" w14:textId="77777777" w:rsidR="00AD0B7B" w:rsidRPr="00BB0F3B" w:rsidRDefault="00AD0B7B" w:rsidP="00AD0B7B">
            <w:pPr>
              <w:rPr>
                <w:rFonts w:cstheme="minorHAnsi"/>
              </w:rPr>
            </w:pPr>
          </w:p>
        </w:tc>
      </w:tr>
      <w:tr w:rsidR="00AD0B7B" w:rsidRPr="00BB0F3B" w14:paraId="5F3A2845" w14:textId="77777777" w:rsidTr="00C43581">
        <w:tc>
          <w:tcPr>
            <w:tcW w:w="2802" w:type="dxa"/>
          </w:tcPr>
          <w:p w14:paraId="73428775" w14:textId="77777777" w:rsidR="00AD0B7B" w:rsidRPr="00BB0F3B" w:rsidRDefault="00AD0B7B" w:rsidP="00AD0B7B">
            <w:pPr>
              <w:rPr>
                <w:rFonts w:cstheme="minorHAnsi"/>
              </w:rPr>
            </w:pPr>
            <w:r w:rsidRPr="00BB0F3B">
              <w:rPr>
                <w:rFonts w:cstheme="minorHAnsi"/>
              </w:rPr>
              <w:t>Rewards and Incentives relating to attendance</w:t>
            </w:r>
          </w:p>
          <w:p w14:paraId="5A53956E" w14:textId="77777777" w:rsidR="00AD0B7B" w:rsidRPr="00BB0F3B" w:rsidRDefault="00AD0B7B" w:rsidP="00AD0B7B">
            <w:pPr>
              <w:rPr>
                <w:rFonts w:cstheme="minorHAnsi"/>
              </w:rPr>
            </w:pPr>
          </w:p>
          <w:p w14:paraId="5398759A"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Attendance prizes, awards, certificates, end of term and end of year prizes for 100% attendance </w:t>
            </w:r>
          </w:p>
          <w:p w14:paraId="1AE46A37" w14:textId="77777777" w:rsidR="00AD0B7B" w:rsidRPr="00BB0F3B" w:rsidRDefault="00AD0B7B" w:rsidP="00AD0B7B">
            <w:pPr>
              <w:rPr>
                <w:rFonts w:cstheme="minorHAnsi"/>
              </w:rPr>
            </w:pPr>
          </w:p>
        </w:tc>
        <w:tc>
          <w:tcPr>
            <w:tcW w:w="2678" w:type="dxa"/>
          </w:tcPr>
          <w:p w14:paraId="47CB8E95" w14:textId="77777777" w:rsidR="00AD0B7B" w:rsidRPr="00BB0F3B" w:rsidRDefault="00AD0B7B" w:rsidP="00AD0B7B">
            <w:pPr>
              <w:rPr>
                <w:rFonts w:cstheme="minorHAnsi"/>
              </w:rPr>
            </w:pPr>
            <w:r w:rsidRPr="00BB0F3B">
              <w:rPr>
                <w:rFonts w:cstheme="minorHAnsi"/>
              </w:rPr>
              <w:t xml:space="preserve">Poor punctuality is a barrier to learning for many of our PP pupils. It is important to minimise the loss of learning time. </w:t>
            </w:r>
          </w:p>
          <w:p w14:paraId="6729B25C" w14:textId="77777777" w:rsidR="00AD0B7B" w:rsidRPr="00BB0F3B" w:rsidRDefault="00AD0B7B" w:rsidP="00AD0B7B">
            <w:pPr>
              <w:rPr>
                <w:rFonts w:cstheme="minorHAnsi"/>
              </w:rPr>
            </w:pPr>
            <w:r w:rsidRPr="00BB0F3B">
              <w:rPr>
                <w:rFonts w:cstheme="minorHAnsi"/>
              </w:rPr>
              <w:t>PP attendance and persistent absentees is not in</w:t>
            </w:r>
            <w:r w:rsidR="00DF096B" w:rsidRPr="00BB0F3B">
              <w:rPr>
                <w:rFonts w:cstheme="minorHAnsi"/>
              </w:rPr>
              <w:t xml:space="preserve"> </w:t>
            </w:r>
            <w:r w:rsidRPr="00BB0F3B">
              <w:rPr>
                <w:rFonts w:cstheme="minorHAnsi"/>
              </w:rPr>
              <w:t>line with the national picture</w:t>
            </w:r>
          </w:p>
        </w:tc>
        <w:tc>
          <w:tcPr>
            <w:tcW w:w="1411" w:type="dxa"/>
          </w:tcPr>
          <w:p w14:paraId="45AC5128" w14:textId="77777777" w:rsidR="00AD0B7B" w:rsidRPr="00BB0F3B" w:rsidRDefault="00AD0B7B" w:rsidP="00AD0B7B">
            <w:pPr>
              <w:rPr>
                <w:rFonts w:cstheme="minorHAnsi"/>
              </w:rPr>
            </w:pPr>
            <w:r w:rsidRPr="00BB0F3B">
              <w:rPr>
                <w:rFonts w:cstheme="minorHAnsi"/>
              </w:rPr>
              <w:t>All pupils</w:t>
            </w:r>
          </w:p>
        </w:tc>
        <w:tc>
          <w:tcPr>
            <w:tcW w:w="1130" w:type="dxa"/>
          </w:tcPr>
          <w:p w14:paraId="7EB24E49" w14:textId="77777777" w:rsidR="00AD0B7B" w:rsidRPr="00BB0F3B" w:rsidRDefault="00AD0B7B" w:rsidP="00AD0B7B">
            <w:pPr>
              <w:rPr>
                <w:rFonts w:cstheme="minorHAnsi"/>
              </w:rPr>
            </w:pPr>
            <w:r w:rsidRPr="00BB0F3B">
              <w:rPr>
                <w:rFonts w:cstheme="minorHAnsi"/>
              </w:rPr>
              <w:t>£1500</w:t>
            </w:r>
          </w:p>
        </w:tc>
        <w:tc>
          <w:tcPr>
            <w:tcW w:w="3507" w:type="dxa"/>
          </w:tcPr>
          <w:tbl>
            <w:tblPr>
              <w:tblW w:w="0" w:type="auto"/>
              <w:tblBorders>
                <w:top w:val="nil"/>
                <w:left w:val="nil"/>
                <w:bottom w:val="nil"/>
                <w:right w:val="nil"/>
              </w:tblBorders>
              <w:tblLook w:val="0000" w:firstRow="0" w:lastRow="0" w:firstColumn="0" w:lastColumn="0" w:noHBand="0" w:noVBand="0"/>
            </w:tblPr>
            <w:tblGrid>
              <w:gridCol w:w="3291"/>
            </w:tblGrid>
            <w:tr w:rsidR="00AD0B7B" w:rsidRPr="00BB0F3B" w14:paraId="3FA3F675" w14:textId="77777777">
              <w:trPr>
                <w:trHeight w:val="470"/>
              </w:trPr>
              <w:tc>
                <w:tcPr>
                  <w:tcW w:w="0" w:type="auto"/>
                </w:tcPr>
                <w:p w14:paraId="19722FCC" w14:textId="77777777"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ensure PP pupils are in school on time in order to access more learning time. </w:t>
                  </w:r>
                </w:p>
                <w:p w14:paraId="4CA06087" w14:textId="77777777" w:rsidR="00AD0B7B" w:rsidRPr="00BB0F3B" w:rsidRDefault="00AD0B7B" w:rsidP="00AD0B7B">
                  <w:pPr>
                    <w:pStyle w:val="Default"/>
                    <w:rPr>
                      <w:rFonts w:asciiTheme="minorHAnsi" w:hAnsiTheme="minorHAnsi" w:cstheme="minorHAnsi"/>
                      <w:sz w:val="22"/>
                      <w:szCs w:val="22"/>
                    </w:rPr>
                  </w:pPr>
                </w:p>
              </w:tc>
            </w:tr>
          </w:tbl>
          <w:p w14:paraId="1032B110" w14:textId="77777777" w:rsidR="00AD0B7B" w:rsidRPr="00BB0F3B" w:rsidRDefault="00AD0B7B" w:rsidP="00AD0B7B">
            <w:pPr>
              <w:rPr>
                <w:rFonts w:cstheme="minorHAnsi"/>
              </w:rPr>
            </w:pPr>
          </w:p>
        </w:tc>
        <w:tc>
          <w:tcPr>
            <w:tcW w:w="3860" w:type="dxa"/>
          </w:tcPr>
          <w:p w14:paraId="03BF5C07" w14:textId="77777777" w:rsidR="00AD0B7B" w:rsidRPr="00BB0F3B" w:rsidRDefault="00AD0B7B" w:rsidP="00AD0B7B">
            <w:pPr>
              <w:rPr>
                <w:rFonts w:cstheme="minorHAnsi"/>
              </w:rPr>
            </w:pPr>
          </w:p>
        </w:tc>
      </w:tr>
    </w:tbl>
    <w:p w14:paraId="5527D3F4" w14:textId="77777777" w:rsidR="00BB0F3B" w:rsidRDefault="00BB0F3B"/>
    <w:p w14:paraId="73FB1F43" w14:textId="77777777" w:rsidR="00BB0F3B" w:rsidRDefault="00BB0F3B"/>
    <w:p w14:paraId="03EB5590" w14:textId="77777777" w:rsidR="00BB0F3B" w:rsidRDefault="00BB0F3B"/>
    <w:tbl>
      <w:tblPr>
        <w:tblStyle w:val="TableGrid"/>
        <w:tblW w:w="0" w:type="auto"/>
        <w:tblLook w:val="06E0" w:firstRow="1" w:lastRow="1" w:firstColumn="1" w:lastColumn="0" w:noHBand="1" w:noVBand="1"/>
      </w:tblPr>
      <w:tblGrid>
        <w:gridCol w:w="2802"/>
        <w:gridCol w:w="2678"/>
        <w:gridCol w:w="1411"/>
        <w:gridCol w:w="1130"/>
        <w:gridCol w:w="3507"/>
        <w:gridCol w:w="3860"/>
      </w:tblGrid>
      <w:tr w:rsidR="00AD0B7B" w:rsidRPr="00BB0F3B" w14:paraId="62087C52" w14:textId="77777777" w:rsidTr="00C43581">
        <w:tc>
          <w:tcPr>
            <w:tcW w:w="2802" w:type="dxa"/>
          </w:tcPr>
          <w:p w14:paraId="763E317A" w14:textId="77777777" w:rsidR="00AD0B7B" w:rsidRPr="00BB0F3B" w:rsidRDefault="00AD0B7B" w:rsidP="00AD0B7B">
            <w:pPr>
              <w:rPr>
                <w:rFonts w:cstheme="minorHAnsi"/>
              </w:rPr>
            </w:pPr>
            <w:r w:rsidRPr="00BB0F3B">
              <w:rPr>
                <w:rFonts w:cstheme="minorHAnsi"/>
              </w:rPr>
              <w:t>After School Club Provision</w:t>
            </w:r>
            <w:r w:rsidRPr="00BB0F3B">
              <w:rPr>
                <w:rFonts w:cstheme="minorHAnsi"/>
              </w:rPr>
              <w:tab/>
            </w:r>
          </w:p>
          <w:p w14:paraId="4AFD100D" w14:textId="77777777" w:rsidR="00AD0B7B" w:rsidRPr="00BB0F3B" w:rsidRDefault="00AD0B7B" w:rsidP="00AD0B7B">
            <w:pPr>
              <w:ind w:firstLine="720"/>
              <w:rPr>
                <w:rFonts w:cstheme="minorHAnsi"/>
              </w:rPr>
            </w:pPr>
            <w:r w:rsidRPr="00BB0F3B">
              <w:rPr>
                <w:rFonts w:cstheme="minorHAnsi"/>
              </w:rPr>
              <w:tab/>
            </w:r>
          </w:p>
        </w:tc>
        <w:tc>
          <w:tcPr>
            <w:tcW w:w="2678" w:type="dxa"/>
          </w:tcPr>
          <w:p w14:paraId="695DB0F1" w14:textId="77777777" w:rsidR="00AD0B7B" w:rsidRPr="00BB0F3B" w:rsidRDefault="00AD0B7B" w:rsidP="00AD0B7B">
            <w:pPr>
              <w:rPr>
                <w:rFonts w:cstheme="minorHAnsi"/>
              </w:rPr>
            </w:pPr>
            <w:r w:rsidRPr="00BB0F3B">
              <w:rPr>
                <w:rFonts w:cstheme="minorHAnsi"/>
              </w:rPr>
              <w:t>To provide a range of positive activities for children to engage with to widen their experiences and provide a safe place for them to be after school, free of charge</w:t>
            </w:r>
          </w:p>
        </w:tc>
        <w:tc>
          <w:tcPr>
            <w:tcW w:w="1411" w:type="dxa"/>
          </w:tcPr>
          <w:p w14:paraId="4A59EECF" w14:textId="77777777" w:rsidR="00AD0B7B" w:rsidRPr="00BB0F3B" w:rsidRDefault="00AD0B7B" w:rsidP="00AD0B7B">
            <w:pPr>
              <w:rPr>
                <w:rFonts w:cstheme="minorHAnsi"/>
              </w:rPr>
            </w:pPr>
            <w:r w:rsidRPr="00BB0F3B">
              <w:rPr>
                <w:rFonts w:cstheme="minorHAnsi"/>
              </w:rPr>
              <w:t>All pupils</w:t>
            </w:r>
          </w:p>
        </w:tc>
        <w:tc>
          <w:tcPr>
            <w:tcW w:w="1130" w:type="dxa"/>
          </w:tcPr>
          <w:p w14:paraId="772B4C32" w14:textId="77777777" w:rsidR="00AD0B7B" w:rsidRPr="00BB0F3B" w:rsidRDefault="00AD0B7B" w:rsidP="00AD0B7B">
            <w:pPr>
              <w:rPr>
                <w:rFonts w:cstheme="minorHAnsi"/>
              </w:rPr>
            </w:pPr>
            <w:r w:rsidRPr="00BB0F3B">
              <w:rPr>
                <w:rFonts w:cstheme="minorHAnsi"/>
              </w:rPr>
              <w:t>£4000</w:t>
            </w:r>
          </w:p>
        </w:tc>
        <w:tc>
          <w:tcPr>
            <w:tcW w:w="3507" w:type="dxa"/>
          </w:tcPr>
          <w:p w14:paraId="53170190" w14:textId="77777777" w:rsidR="00235E62" w:rsidRPr="00BB0F3B" w:rsidRDefault="00235E62" w:rsidP="00235E62">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ensure PP pupils have the same rich learning experiences as other pupils regardless of economic background. </w:t>
            </w:r>
          </w:p>
          <w:p w14:paraId="34A3E4A1" w14:textId="77777777" w:rsidR="00AD0B7B" w:rsidRPr="00BB0F3B" w:rsidRDefault="00AD0B7B" w:rsidP="00AD0B7B">
            <w:pPr>
              <w:rPr>
                <w:rFonts w:cstheme="minorHAnsi"/>
              </w:rPr>
            </w:pPr>
          </w:p>
        </w:tc>
        <w:tc>
          <w:tcPr>
            <w:tcW w:w="3860" w:type="dxa"/>
          </w:tcPr>
          <w:p w14:paraId="0E86BCDF" w14:textId="77777777" w:rsidR="00AD0B7B" w:rsidRPr="00BB0F3B" w:rsidRDefault="00AD0B7B" w:rsidP="00AD0B7B">
            <w:pPr>
              <w:rPr>
                <w:rFonts w:cstheme="minorHAnsi"/>
              </w:rPr>
            </w:pPr>
          </w:p>
        </w:tc>
      </w:tr>
      <w:tr w:rsidR="00AD0B7B" w:rsidRPr="00BB0F3B" w14:paraId="69867A62" w14:textId="77777777" w:rsidTr="00C43581">
        <w:tc>
          <w:tcPr>
            <w:tcW w:w="2802" w:type="dxa"/>
          </w:tcPr>
          <w:p w14:paraId="7A96304D" w14:textId="77777777" w:rsidR="00AD0B7B" w:rsidRPr="00BB0F3B" w:rsidRDefault="00AD0B7B" w:rsidP="00AD0B7B">
            <w:pPr>
              <w:rPr>
                <w:rFonts w:cstheme="minorHAnsi"/>
              </w:rPr>
            </w:pPr>
            <w:r w:rsidRPr="00BB0F3B">
              <w:rPr>
                <w:rFonts w:cstheme="minorHAnsi"/>
              </w:rPr>
              <w:t>Subsidising of residential visits for PP children</w:t>
            </w:r>
          </w:p>
        </w:tc>
        <w:tc>
          <w:tcPr>
            <w:tcW w:w="2678" w:type="dxa"/>
          </w:tcPr>
          <w:p w14:paraId="6EC7E3FE" w14:textId="77777777" w:rsidR="00AD0B7B" w:rsidRPr="00BB0F3B" w:rsidRDefault="00AD0B7B" w:rsidP="00AD0B7B">
            <w:pPr>
              <w:rPr>
                <w:rFonts w:cstheme="minorHAnsi"/>
              </w:rPr>
            </w:pPr>
            <w:r w:rsidRPr="00BB0F3B">
              <w:rPr>
                <w:rFonts w:cstheme="minorHAnsi"/>
              </w:rPr>
              <w:t>To enable all pupils, irrespective of family circumstances, to take part in a residential visit experience</w:t>
            </w:r>
          </w:p>
        </w:tc>
        <w:tc>
          <w:tcPr>
            <w:tcW w:w="1411" w:type="dxa"/>
          </w:tcPr>
          <w:p w14:paraId="05828861" w14:textId="77777777" w:rsidR="00AD0B7B" w:rsidRPr="00BB0F3B" w:rsidRDefault="00AD0B7B" w:rsidP="00AD0B7B">
            <w:pPr>
              <w:rPr>
                <w:rFonts w:cstheme="minorHAnsi"/>
              </w:rPr>
            </w:pPr>
            <w:r w:rsidRPr="00BB0F3B">
              <w:rPr>
                <w:rFonts w:cstheme="minorHAnsi"/>
              </w:rPr>
              <w:t>Y6 PP pupils</w:t>
            </w:r>
          </w:p>
        </w:tc>
        <w:tc>
          <w:tcPr>
            <w:tcW w:w="1130" w:type="dxa"/>
          </w:tcPr>
          <w:p w14:paraId="7BB6A383" w14:textId="77777777" w:rsidR="00AD0B7B" w:rsidRPr="00BB0F3B" w:rsidRDefault="00E11237" w:rsidP="00AD0B7B">
            <w:pPr>
              <w:rPr>
                <w:rFonts w:cstheme="minorHAnsi"/>
              </w:rPr>
            </w:pPr>
            <w:r w:rsidRPr="00BB0F3B">
              <w:rPr>
                <w:rFonts w:cstheme="minorHAnsi"/>
              </w:rPr>
              <w:t>£1000</w:t>
            </w:r>
          </w:p>
        </w:tc>
        <w:tc>
          <w:tcPr>
            <w:tcW w:w="3507" w:type="dxa"/>
          </w:tcPr>
          <w:tbl>
            <w:tblPr>
              <w:tblW w:w="0" w:type="auto"/>
              <w:tblBorders>
                <w:top w:val="nil"/>
                <w:left w:val="nil"/>
                <w:bottom w:val="nil"/>
                <w:right w:val="nil"/>
              </w:tblBorders>
              <w:tblLook w:val="0000" w:firstRow="0" w:lastRow="0" w:firstColumn="0" w:lastColumn="0" w:noHBand="0" w:noVBand="0"/>
            </w:tblPr>
            <w:tblGrid>
              <w:gridCol w:w="3291"/>
            </w:tblGrid>
            <w:tr w:rsidR="00AD0B7B" w:rsidRPr="00BB0F3B" w14:paraId="138327AD" w14:textId="77777777">
              <w:trPr>
                <w:trHeight w:val="569"/>
              </w:trPr>
              <w:tc>
                <w:tcPr>
                  <w:tcW w:w="0" w:type="auto"/>
                </w:tcPr>
                <w:p w14:paraId="28ABD439" w14:textId="048948FD" w:rsidR="00AD0B7B" w:rsidRPr="00BB0F3B" w:rsidRDefault="00AD0B7B" w:rsidP="00AD0B7B">
                  <w:pPr>
                    <w:pStyle w:val="Default"/>
                    <w:rPr>
                      <w:rFonts w:asciiTheme="minorHAnsi" w:hAnsiTheme="minorHAnsi" w:cstheme="minorHAnsi"/>
                      <w:sz w:val="22"/>
                      <w:szCs w:val="22"/>
                    </w:rPr>
                  </w:pPr>
                  <w:r w:rsidRPr="00BB0F3B">
                    <w:rPr>
                      <w:rFonts w:asciiTheme="minorHAnsi" w:hAnsiTheme="minorHAnsi" w:cstheme="minorHAnsi"/>
                      <w:sz w:val="22"/>
                      <w:szCs w:val="22"/>
                    </w:rPr>
                    <w:t xml:space="preserve">To ensure PP pupils have the same rich learning experiences as other pupils regardless of economic background. </w:t>
                  </w:r>
                </w:p>
                <w:p w14:paraId="62F95D74" w14:textId="77777777" w:rsidR="00AD0B7B" w:rsidRPr="00BB0F3B" w:rsidRDefault="00AD0B7B" w:rsidP="00AD0B7B">
                  <w:pPr>
                    <w:pStyle w:val="Default"/>
                    <w:rPr>
                      <w:rFonts w:asciiTheme="minorHAnsi" w:hAnsiTheme="minorHAnsi" w:cstheme="minorHAnsi"/>
                      <w:sz w:val="22"/>
                      <w:szCs w:val="22"/>
                    </w:rPr>
                  </w:pPr>
                </w:p>
              </w:tc>
            </w:tr>
          </w:tbl>
          <w:p w14:paraId="2995C6FB" w14:textId="77777777" w:rsidR="00AD0B7B" w:rsidRPr="00BB0F3B" w:rsidRDefault="00AD0B7B" w:rsidP="00AD0B7B">
            <w:pPr>
              <w:rPr>
                <w:rFonts w:cstheme="minorHAnsi"/>
              </w:rPr>
            </w:pPr>
          </w:p>
        </w:tc>
        <w:tc>
          <w:tcPr>
            <w:tcW w:w="3860" w:type="dxa"/>
          </w:tcPr>
          <w:p w14:paraId="71FF4853" w14:textId="77777777" w:rsidR="00AD0B7B" w:rsidRPr="00BB0F3B" w:rsidRDefault="00AD0B7B" w:rsidP="00AD0B7B">
            <w:pPr>
              <w:rPr>
                <w:rFonts w:cstheme="minorHAnsi"/>
              </w:rPr>
            </w:pPr>
          </w:p>
        </w:tc>
      </w:tr>
      <w:tr w:rsidR="00AD0B7B" w:rsidRPr="00BB0F3B" w14:paraId="7E1550EE" w14:textId="77777777" w:rsidTr="00C43581">
        <w:tc>
          <w:tcPr>
            <w:tcW w:w="2802" w:type="dxa"/>
          </w:tcPr>
          <w:p w14:paraId="6711E089" w14:textId="77777777" w:rsidR="00AD0B7B" w:rsidRPr="00BB0F3B" w:rsidRDefault="00AD0B7B" w:rsidP="00AD0B7B">
            <w:pPr>
              <w:rPr>
                <w:rFonts w:cstheme="minorHAnsi"/>
                <w:b/>
              </w:rPr>
            </w:pPr>
            <w:r w:rsidRPr="00BB0F3B">
              <w:rPr>
                <w:rFonts w:cstheme="minorHAnsi"/>
                <w:b/>
              </w:rPr>
              <w:t>Total</w:t>
            </w:r>
          </w:p>
        </w:tc>
        <w:tc>
          <w:tcPr>
            <w:tcW w:w="2678" w:type="dxa"/>
          </w:tcPr>
          <w:p w14:paraId="33DFC6EE" w14:textId="77777777" w:rsidR="00AD0B7B" w:rsidRPr="00BB0F3B" w:rsidRDefault="00AD0B7B" w:rsidP="00AD0B7B">
            <w:pPr>
              <w:rPr>
                <w:rFonts w:cstheme="minorHAnsi"/>
              </w:rPr>
            </w:pPr>
          </w:p>
        </w:tc>
        <w:tc>
          <w:tcPr>
            <w:tcW w:w="1411" w:type="dxa"/>
          </w:tcPr>
          <w:p w14:paraId="2ADF662A" w14:textId="77777777" w:rsidR="00AD0B7B" w:rsidRPr="00BB0F3B" w:rsidRDefault="00AD0B7B" w:rsidP="00AD0B7B">
            <w:pPr>
              <w:rPr>
                <w:rFonts w:cstheme="minorHAnsi"/>
              </w:rPr>
            </w:pPr>
          </w:p>
        </w:tc>
        <w:tc>
          <w:tcPr>
            <w:tcW w:w="1130" w:type="dxa"/>
          </w:tcPr>
          <w:p w14:paraId="575F1A98" w14:textId="77777777" w:rsidR="00AD0B7B" w:rsidRPr="00BB0F3B" w:rsidRDefault="00AD0B7B" w:rsidP="00E53ED0">
            <w:pPr>
              <w:rPr>
                <w:rFonts w:cstheme="minorHAnsi"/>
                <w:b/>
              </w:rPr>
            </w:pPr>
            <w:r w:rsidRPr="00BB0F3B">
              <w:rPr>
                <w:rFonts w:cstheme="minorHAnsi"/>
                <w:b/>
              </w:rPr>
              <w:t>£</w:t>
            </w:r>
            <w:r w:rsidR="00BB0F3B">
              <w:rPr>
                <w:rFonts w:cstheme="minorHAnsi"/>
                <w:b/>
              </w:rPr>
              <w:t>106,920</w:t>
            </w:r>
          </w:p>
        </w:tc>
        <w:tc>
          <w:tcPr>
            <w:tcW w:w="3507" w:type="dxa"/>
          </w:tcPr>
          <w:p w14:paraId="768C220A" w14:textId="77777777" w:rsidR="00AD0B7B" w:rsidRPr="00BB0F3B" w:rsidRDefault="00AD0B7B" w:rsidP="00AD0B7B">
            <w:pPr>
              <w:rPr>
                <w:rFonts w:cstheme="minorHAnsi"/>
              </w:rPr>
            </w:pPr>
          </w:p>
        </w:tc>
        <w:tc>
          <w:tcPr>
            <w:tcW w:w="3860" w:type="dxa"/>
          </w:tcPr>
          <w:p w14:paraId="7902DE41" w14:textId="77777777" w:rsidR="00AD0B7B" w:rsidRPr="00BB0F3B" w:rsidRDefault="00AD0B7B" w:rsidP="00AD0B7B">
            <w:pPr>
              <w:rPr>
                <w:rFonts w:cstheme="minorHAnsi"/>
              </w:rPr>
            </w:pPr>
          </w:p>
        </w:tc>
      </w:tr>
    </w:tbl>
    <w:p w14:paraId="12CEBB44" w14:textId="77777777" w:rsidR="0084584F" w:rsidRPr="00BB0F3B" w:rsidRDefault="0084584F" w:rsidP="0084584F">
      <w:pPr>
        <w:rPr>
          <w:rFonts w:cstheme="minorHAnsi"/>
          <w:b/>
        </w:rPr>
      </w:pPr>
    </w:p>
    <w:p w14:paraId="1FF2DC79" w14:textId="77777777" w:rsidR="00712A34" w:rsidRPr="00BB0F3B" w:rsidRDefault="00712A34">
      <w:pPr>
        <w:rPr>
          <w:rFonts w:cstheme="minorHAnsi"/>
        </w:rPr>
      </w:pPr>
    </w:p>
    <w:sectPr w:rsidR="00712A34" w:rsidRPr="00BB0F3B" w:rsidSect="00A261DC">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1730"/>
    <w:multiLevelType w:val="hybridMultilevel"/>
    <w:tmpl w:val="A6DE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437BC"/>
    <w:multiLevelType w:val="hybridMultilevel"/>
    <w:tmpl w:val="D25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37004"/>
    <w:multiLevelType w:val="hybridMultilevel"/>
    <w:tmpl w:val="EE921C58"/>
    <w:lvl w:ilvl="0" w:tplc="D68A19B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4F"/>
    <w:rsid w:val="00053C38"/>
    <w:rsid w:val="000848E2"/>
    <w:rsid w:val="00084B4D"/>
    <w:rsid w:val="000C363F"/>
    <w:rsid w:val="000C3780"/>
    <w:rsid w:val="001065FC"/>
    <w:rsid w:val="00161021"/>
    <w:rsid w:val="001924D1"/>
    <w:rsid w:val="001A5407"/>
    <w:rsid w:val="001D31BC"/>
    <w:rsid w:val="00200BBF"/>
    <w:rsid w:val="00211ACA"/>
    <w:rsid w:val="00235E62"/>
    <w:rsid w:val="002374C4"/>
    <w:rsid w:val="00251C11"/>
    <w:rsid w:val="0033625E"/>
    <w:rsid w:val="00391C95"/>
    <w:rsid w:val="003F6B87"/>
    <w:rsid w:val="00486489"/>
    <w:rsid w:val="00497397"/>
    <w:rsid w:val="00520147"/>
    <w:rsid w:val="0052526A"/>
    <w:rsid w:val="0055072D"/>
    <w:rsid w:val="00562BC3"/>
    <w:rsid w:val="0056604E"/>
    <w:rsid w:val="00594E61"/>
    <w:rsid w:val="005B23F8"/>
    <w:rsid w:val="00634F9F"/>
    <w:rsid w:val="00651DB1"/>
    <w:rsid w:val="00654DC1"/>
    <w:rsid w:val="00661023"/>
    <w:rsid w:val="00677498"/>
    <w:rsid w:val="00687C9A"/>
    <w:rsid w:val="006B6E26"/>
    <w:rsid w:val="00705781"/>
    <w:rsid w:val="00712A34"/>
    <w:rsid w:val="00762775"/>
    <w:rsid w:val="00774EA4"/>
    <w:rsid w:val="007B2FA7"/>
    <w:rsid w:val="007D69DE"/>
    <w:rsid w:val="0084584F"/>
    <w:rsid w:val="008C1A14"/>
    <w:rsid w:val="008F69F5"/>
    <w:rsid w:val="00916503"/>
    <w:rsid w:val="009B7E6C"/>
    <w:rsid w:val="009C4CBE"/>
    <w:rsid w:val="00A16E47"/>
    <w:rsid w:val="00A215AB"/>
    <w:rsid w:val="00A261DC"/>
    <w:rsid w:val="00A264C6"/>
    <w:rsid w:val="00A831D2"/>
    <w:rsid w:val="00AD0B7B"/>
    <w:rsid w:val="00AF340E"/>
    <w:rsid w:val="00B2314E"/>
    <w:rsid w:val="00B44FCC"/>
    <w:rsid w:val="00B74C3E"/>
    <w:rsid w:val="00B96312"/>
    <w:rsid w:val="00B9663B"/>
    <w:rsid w:val="00BB0F3B"/>
    <w:rsid w:val="00BE6739"/>
    <w:rsid w:val="00C35ADF"/>
    <w:rsid w:val="00C43581"/>
    <w:rsid w:val="00C5595C"/>
    <w:rsid w:val="00CD641B"/>
    <w:rsid w:val="00DF096B"/>
    <w:rsid w:val="00E11237"/>
    <w:rsid w:val="00E51621"/>
    <w:rsid w:val="00E53ED0"/>
    <w:rsid w:val="00E7687D"/>
    <w:rsid w:val="00EC40CC"/>
    <w:rsid w:val="00F616A7"/>
    <w:rsid w:val="00F94861"/>
    <w:rsid w:val="00FC2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8B01"/>
  <w15:docId w15:val="{5DCFBCD6-059C-4C6D-9BAF-3C352731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84F"/>
    <w:pPr>
      <w:ind w:left="720"/>
      <w:contextualSpacing/>
    </w:pPr>
  </w:style>
  <w:style w:type="paragraph" w:customStyle="1" w:styleId="Default">
    <w:name w:val="Default"/>
    <w:rsid w:val="006774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05467">
      <w:bodyDiv w:val="1"/>
      <w:marLeft w:val="0"/>
      <w:marRight w:val="0"/>
      <w:marTop w:val="0"/>
      <w:marBottom w:val="0"/>
      <w:divBdr>
        <w:top w:val="none" w:sz="0" w:space="0" w:color="auto"/>
        <w:left w:val="none" w:sz="0" w:space="0" w:color="auto"/>
        <w:bottom w:val="none" w:sz="0" w:space="0" w:color="auto"/>
        <w:right w:val="none" w:sz="0" w:space="0" w:color="auto"/>
      </w:divBdr>
    </w:div>
    <w:div w:id="16114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2042-B91A-4F82-BB83-A639AA1A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j.hunt</dc:creator>
  <cp:lastModifiedBy>David Hickey</cp:lastModifiedBy>
  <cp:revision>4</cp:revision>
  <dcterms:created xsi:type="dcterms:W3CDTF">2021-02-08T10:23:00Z</dcterms:created>
  <dcterms:modified xsi:type="dcterms:W3CDTF">2021-09-30T21:17:00Z</dcterms:modified>
</cp:coreProperties>
</file>